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1D51" w:rsidRDefault="004A1D51" w:rsidP="009218C6">
      <w:pPr>
        <w:jc w:val="center"/>
      </w:pPr>
    </w:p>
    <w:p w:rsidR="009218C6" w:rsidRDefault="009218C6" w:rsidP="009218C6">
      <w:pPr>
        <w:jc w:val="center"/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2466975</wp:posOffset>
            </wp:positionH>
            <wp:positionV relativeFrom="paragraph">
              <wp:posOffset>-126365</wp:posOffset>
            </wp:positionV>
            <wp:extent cx="1066800" cy="1028700"/>
            <wp:effectExtent l="0" t="0" r="0" b="0"/>
            <wp:wrapNone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6800" cy="1028700"/>
                    </a:xfrm>
                    <a:prstGeom prst="rect">
                      <a:avLst/>
                    </a:prstGeom>
                    <a:noFill/>
                    <a:ln w="1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 w:rsidR="009218C6" w:rsidRDefault="009218C6" w:rsidP="009218C6">
      <w:pPr>
        <w:jc w:val="center"/>
      </w:pPr>
    </w:p>
    <w:p w:rsidR="009218C6" w:rsidRDefault="009218C6" w:rsidP="009218C6">
      <w:pPr>
        <w:jc w:val="center"/>
      </w:pPr>
    </w:p>
    <w:p w:rsidR="00F64D45" w:rsidRPr="009606C8" w:rsidRDefault="00B12E87" w:rsidP="00166AC7">
      <w:pPr>
        <w:spacing w:after="0" w:line="240" w:lineRule="auto"/>
        <w:rPr>
          <w:rFonts w:ascii="TH SarabunIT๙" w:eastAsia="Calibri" w:hAnsi="TH SarabunIT๙" w:cs="TH SarabunIT๙"/>
          <w:b/>
          <w:bCs/>
          <w:color w:val="313131"/>
          <w:sz w:val="32"/>
          <w:szCs w:val="32"/>
          <w:shd w:val="clear" w:color="auto" w:fill="FFFFFF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="00F64D45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F64D45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</w:t>
      </w:r>
      <w:r w:rsidR="00166AC7"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</w:t>
      </w:r>
      <w:r w:rsidR="00166AC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166AC7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9218C6" w:rsidRPr="00F64D45">
        <w:rPr>
          <w:rFonts w:ascii="TH SarabunPSK" w:hAnsi="TH SarabunPSK" w:cs="TH SarabunPSK"/>
          <w:b/>
          <w:bCs/>
          <w:sz w:val="32"/>
          <w:szCs w:val="32"/>
          <w:cs/>
        </w:rPr>
        <w:t>ประกาศเทศบาลตำบลเมืองเก</w:t>
      </w:r>
      <w:r w:rsidR="009218C6" w:rsidRPr="00F64D4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่า </w:t>
      </w:r>
      <w:r w:rsidR="009218C6" w:rsidRPr="00F64D45"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9218C6"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                 </w:t>
      </w:r>
      <w:r w:rsidR="002951AF"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="009218C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166AC7">
        <w:rPr>
          <w:rFonts w:ascii="TH SarabunPSK" w:hAnsi="TH SarabunPSK" w:cs="TH SarabunPSK" w:hint="cs"/>
          <w:sz w:val="32"/>
          <w:szCs w:val="32"/>
          <w:cs/>
        </w:rPr>
        <w:tab/>
      </w:r>
      <w:r w:rsidR="00166AC7">
        <w:rPr>
          <w:rFonts w:ascii="TH SarabunPSK" w:hAnsi="TH SarabunPSK" w:cs="TH SarabunPSK" w:hint="cs"/>
          <w:sz w:val="32"/>
          <w:szCs w:val="32"/>
          <w:cs/>
        </w:rPr>
        <w:tab/>
      </w:r>
      <w:r w:rsidR="009218C6" w:rsidRPr="009606C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เรื่อง  </w:t>
      </w:r>
      <w:r w:rsidR="00F64D45" w:rsidRPr="009606C8">
        <w:rPr>
          <w:rFonts w:ascii="TH SarabunPSK" w:hAnsi="TH SarabunPSK" w:cs="TH SarabunPSK" w:hint="cs"/>
          <w:b/>
          <w:bCs/>
          <w:sz w:val="32"/>
          <w:szCs w:val="32"/>
          <w:cs/>
        </w:rPr>
        <w:t>ขอเชิญเข้าร่วมรับการประเมิน</w:t>
      </w:r>
      <w:r w:rsidR="00F64D45" w:rsidRPr="009606C8">
        <w:rPr>
          <w:rFonts w:ascii="TH SarabunIT๙" w:eastAsia="Calibri" w:hAnsi="TH SarabunIT๙" w:cs="TH SarabunIT๙" w:hint="cs"/>
          <w:b/>
          <w:bCs/>
          <w:color w:val="313131"/>
          <w:sz w:val="32"/>
          <w:szCs w:val="32"/>
          <w:shd w:val="clear" w:color="auto" w:fill="FFFFFF"/>
          <w:cs/>
        </w:rPr>
        <w:t>คุณธรรมและความโปร่งใสในการดำเนินงาน</w:t>
      </w:r>
    </w:p>
    <w:p w:rsidR="00F64D45" w:rsidRPr="00F64D45" w:rsidRDefault="00F64D45" w:rsidP="00F64D45">
      <w:pPr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color w:val="313131"/>
          <w:sz w:val="32"/>
          <w:szCs w:val="32"/>
          <w:shd w:val="clear" w:color="auto" w:fill="FFFFFF"/>
        </w:rPr>
      </w:pPr>
      <w:r w:rsidRPr="00F64D45">
        <w:rPr>
          <w:rFonts w:ascii="TH SarabunIT๙" w:eastAsia="Calibri" w:hAnsi="TH SarabunIT๙" w:cs="TH SarabunIT๙" w:hint="cs"/>
          <w:b/>
          <w:bCs/>
          <w:color w:val="313131"/>
          <w:sz w:val="32"/>
          <w:szCs w:val="32"/>
          <w:shd w:val="clear" w:color="auto" w:fill="FFFFFF"/>
          <w:cs/>
        </w:rPr>
        <w:t>ของหน่วยงานภาครัฐ</w:t>
      </w:r>
      <w:r>
        <w:rPr>
          <w:rFonts w:ascii="TH SarabunIT๙" w:eastAsia="Calibri" w:hAnsi="TH SarabunIT๙" w:cs="TH SarabunIT๙"/>
          <w:b/>
          <w:bCs/>
          <w:color w:val="313131"/>
          <w:sz w:val="32"/>
          <w:szCs w:val="32"/>
          <w:shd w:val="clear" w:color="auto" w:fill="FFFFFF"/>
        </w:rPr>
        <w:t xml:space="preserve">  </w:t>
      </w:r>
      <w:r w:rsidRPr="00F64D45">
        <w:rPr>
          <w:rFonts w:ascii="TH SarabunIT๙" w:eastAsia="Calibri" w:hAnsi="TH SarabunIT๙" w:cs="TH SarabunIT๙" w:hint="cs"/>
          <w:b/>
          <w:bCs/>
          <w:color w:val="313131"/>
          <w:sz w:val="32"/>
          <w:szCs w:val="32"/>
          <w:shd w:val="clear" w:color="auto" w:fill="FFFFFF"/>
          <w:cs/>
        </w:rPr>
        <w:t>(</w:t>
      </w:r>
      <w:r w:rsidRPr="00F64D45">
        <w:rPr>
          <w:rFonts w:ascii="TH SarabunIT๙" w:eastAsia="Calibri" w:hAnsi="TH SarabunIT๙" w:cs="TH SarabunIT๙"/>
          <w:b/>
          <w:bCs/>
          <w:color w:val="313131"/>
          <w:sz w:val="32"/>
          <w:szCs w:val="32"/>
          <w:shd w:val="clear" w:color="auto" w:fill="FFFFFF"/>
        </w:rPr>
        <w:t>Integrity and Transparency Assessment: ITA</w:t>
      </w:r>
      <w:r w:rsidRPr="00F64D45">
        <w:rPr>
          <w:rFonts w:ascii="TH SarabunIT๙" w:eastAsia="Calibri" w:hAnsi="TH SarabunIT๙" w:cs="TH SarabunIT๙" w:hint="cs"/>
          <w:b/>
          <w:bCs/>
          <w:color w:val="313131"/>
          <w:sz w:val="32"/>
          <w:szCs w:val="32"/>
          <w:shd w:val="clear" w:color="auto" w:fill="FFFFFF"/>
          <w:cs/>
        </w:rPr>
        <w:t>)</w:t>
      </w:r>
    </w:p>
    <w:p w:rsidR="00F64D45" w:rsidRPr="00F64D45" w:rsidRDefault="00F64D45" w:rsidP="00F64D45">
      <w:pPr>
        <w:jc w:val="center"/>
        <w:rPr>
          <w:rFonts w:ascii="TH SarabunIT๙" w:eastAsia="Calibri" w:hAnsi="TH SarabunIT๙" w:cs="TH SarabunIT๙"/>
          <w:b/>
          <w:bCs/>
          <w:sz w:val="32"/>
          <w:szCs w:val="32"/>
          <w:u w:val="single"/>
        </w:rPr>
      </w:pPr>
      <w:r w:rsidRPr="00F64D45">
        <w:rPr>
          <w:rFonts w:ascii="TH SarabunIT๙" w:eastAsia="Calibri" w:hAnsi="TH SarabunIT๙" w:cs="TH SarabunIT๙"/>
          <w:b/>
          <w:bCs/>
          <w:sz w:val="32"/>
          <w:szCs w:val="32"/>
          <w:cs/>
        </w:rPr>
        <w:t>ประจำปีงบประมาณ พ.ศ.256</w:t>
      </w:r>
      <w:r w:rsidR="00932975" w:rsidRPr="00932975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3</w:t>
      </w:r>
    </w:p>
    <w:p w:rsidR="00EE3384" w:rsidRDefault="00EE3384" w:rsidP="009218C6">
      <w:pPr>
        <w:spacing w:line="240" w:lineRule="auto"/>
        <w:ind w:left="2160" w:firstLine="72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******************************************</w:t>
      </w:r>
    </w:p>
    <w:p w:rsidR="00E67A92" w:rsidRDefault="00EE3384" w:rsidP="003A63A0">
      <w:p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932975">
        <w:rPr>
          <w:rFonts w:ascii="TH SarabunPSK" w:hAnsi="TH SarabunPSK" w:cs="TH SarabunPSK" w:hint="cs"/>
          <w:sz w:val="32"/>
          <w:szCs w:val="32"/>
          <w:cs/>
        </w:rPr>
        <w:t>ตามที่</w:t>
      </w:r>
      <w:r w:rsidR="00F64D45" w:rsidRPr="00F64D4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สำนักงาน</w:t>
      </w:r>
      <w:r w:rsidR="00BB0D0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คณะกรรมการป้องกันและปราบปรามการทุจริตแห่งชาติ (สำนักงาน ป.ป.ช.)</w:t>
      </w:r>
      <w:r w:rsidR="003A63A0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ได้</w:t>
      </w:r>
      <w:r w:rsidR="00BB0D0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พัฒนาเครื่องมือการประเมินเชิงบวกเพื่อเป็นมาตรการป้องกันการทุจริต และเป็นกลไกในการสร้างตระหนักให้หน่วยงานภาครัฐมีการดำเนินงานอย่างโปร่งใสและมีคุณธรรม โดยใช้ชื่อว่า “การประเมินคุณธรรมและความโปร่งใสในการดำเนินงานของหน่วยงานภาครัฐ</w:t>
      </w:r>
      <w:r w:rsidR="00BB0D0E">
        <w:rPr>
          <w:rFonts w:ascii="TH SarabunIT๙" w:eastAsia="Calibri" w:hAnsi="TH SarabunIT๙" w:cs="TH SarabunIT๙" w:hint="cs"/>
          <w:b/>
          <w:bCs/>
          <w:color w:val="313131"/>
          <w:sz w:val="32"/>
          <w:szCs w:val="32"/>
          <w:shd w:val="clear" w:color="auto" w:fill="FFFFFF"/>
          <w:cs/>
        </w:rPr>
        <w:t xml:space="preserve"> (</w:t>
      </w:r>
      <w:r w:rsidR="00BB0D0E" w:rsidRPr="00BB0D0E">
        <w:rPr>
          <w:rFonts w:ascii="TH SarabunIT๙" w:eastAsia="Calibri" w:hAnsi="TH SarabunIT๙" w:cs="TH SarabunIT๙"/>
          <w:color w:val="313131"/>
          <w:sz w:val="32"/>
          <w:szCs w:val="32"/>
          <w:shd w:val="clear" w:color="auto" w:fill="FFFFFF"/>
        </w:rPr>
        <w:t>Integrity and Transparency Assessment: ITA</w:t>
      </w:r>
      <w:r w:rsidR="00BB0D0E">
        <w:rPr>
          <w:rFonts w:ascii="TH SarabunIT๙" w:eastAsia="Calibri" w:hAnsi="TH SarabunIT๙" w:cs="TH SarabunIT๙" w:hint="cs"/>
          <w:color w:val="313131"/>
          <w:sz w:val="32"/>
          <w:szCs w:val="32"/>
          <w:shd w:val="clear" w:color="auto" w:fill="FFFFFF"/>
          <w:cs/>
        </w:rPr>
        <w:t>)</w:t>
      </w:r>
      <w:r w:rsidR="00BB0D0E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”</w:t>
      </w:r>
      <w:r w:rsidR="00E67A92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="003A63A0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นั้น</w:t>
      </w:r>
    </w:p>
    <w:p w:rsidR="00F64D45" w:rsidRDefault="00E67A92" w:rsidP="00F64D45">
      <w:p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E67A92">
        <w:rPr>
          <w:rFonts w:ascii="TH SarabunIT๙" w:eastAsia="SimSun" w:hAnsi="TH SarabunIT๙" w:cs="TH SarabunIT๙" w:hint="cs"/>
          <w:sz w:val="16"/>
          <w:szCs w:val="16"/>
          <w:cs/>
          <w:lang w:eastAsia="zh-CN"/>
        </w:rPr>
        <w:tab/>
      </w:r>
      <w:r w:rsidRPr="00E67A92">
        <w:rPr>
          <w:rFonts w:ascii="TH SarabunIT๙" w:eastAsia="SimSun" w:hAnsi="TH SarabunIT๙" w:cs="TH SarabunIT๙" w:hint="cs"/>
          <w:sz w:val="16"/>
          <w:szCs w:val="16"/>
          <w:cs/>
          <w:lang w:eastAsia="zh-CN"/>
        </w:rPr>
        <w:tab/>
      </w:r>
      <w:r w:rsidRPr="00E67A92">
        <w:rPr>
          <w:rFonts w:ascii="TH SarabunIT๙" w:eastAsia="SimSun" w:hAnsi="TH SarabunIT๙" w:cs="TH SarabunIT๙" w:hint="cs"/>
          <w:sz w:val="16"/>
          <w:szCs w:val="16"/>
          <w:cs/>
          <w:lang w:eastAsia="zh-CN"/>
        </w:rPr>
        <w:tab/>
      </w:r>
      <w:r w:rsidRPr="00E67A92">
        <w:rPr>
          <w:rFonts w:ascii="TH SarabunIT๙" w:eastAsia="SimSun" w:hAnsi="TH SarabunIT๙" w:cs="TH SarabunIT๙" w:hint="cs"/>
          <w:sz w:val="16"/>
          <w:szCs w:val="16"/>
          <w:cs/>
          <w:lang w:eastAsia="zh-CN"/>
        </w:rPr>
        <w:tab/>
      </w:r>
      <w:r w:rsidRPr="00E67A92">
        <w:rPr>
          <w:rFonts w:ascii="TH SarabunIT๙" w:eastAsia="SimSun" w:hAnsi="TH SarabunIT๙" w:cs="TH SarabunIT๙" w:hint="cs"/>
          <w:sz w:val="16"/>
          <w:szCs w:val="16"/>
          <w:cs/>
          <w:lang w:eastAsia="zh-CN"/>
        </w:rPr>
        <w:tab/>
      </w:r>
      <w:r w:rsidRPr="00E67A92">
        <w:rPr>
          <w:rFonts w:ascii="TH SarabunIT๙" w:eastAsia="SimSun" w:hAnsi="TH SarabunIT๙" w:cs="TH SarabunIT๙" w:hint="cs"/>
          <w:sz w:val="16"/>
          <w:szCs w:val="16"/>
          <w:cs/>
          <w:lang w:eastAsia="zh-CN"/>
        </w:rPr>
        <w:tab/>
      </w:r>
      <w:r w:rsidRPr="00E67A92">
        <w:rPr>
          <w:rFonts w:ascii="TH SarabunIT๙" w:eastAsia="SimSun" w:hAnsi="TH SarabunIT๙" w:cs="TH SarabunIT๙" w:hint="cs"/>
          <w:sz w:val="16"/>
          <w:szCs w:val="16"/>
          <w:cs/>
          <w:lang w:eastAsia="zh-CN"/>
        </w:rPr>
        <w:tab/>
      </w:r>
      <w:r w:rsidRPr="00E67A92">
        <w:rPr>
          <w:rFonts w:ascii="TH SarabunIT๙" w:eastAsia="SimSun" w:hAnsi="TH SarabunIT๙" w:cs="TH SarabunIT๙" w:hint="cs"/>
          <w:sz w:val="16"/>
          <w:szCs w:val="16"/>
          <w:cs/>
          <w:lang w:eastAsia="zh-CN"/>
        </w:rPr>
        <w:tab/>
      </w:r>
      <w:r w:rsidRPr="00E67A92">
        <w:rPr>
          <w:rFonts w:ascii="TH SarabunIT๙" w:eastAsia="SimSun" w:hAnsi="TH SarabunIT๙" w:cs="TH SarabunIT๙" w:hint="cs"/>
          <w:sz w:val="16"/>
          <w:szCs w:val="16"/>
          <w:cs/>
          <w:lang w:eastAsia="zh-CN"/>
        </w:rPr>
        <w:tab/>
      </w:r>
      <w:r w:rsidRPr="00E67A92">
        <w:rPr>
          <w:rFonts w:ascii="TH SarabunIT๙" w:eastAsia="SimSun" w:hAnsi="TH SarabunIT๙" w:cs="TH SarabunIT๙" w:hint="cs"/>
          <w:sz w:val="16"/>
          <w:szCs w:val="16"/>
          <w:cs/>
          <w:lang w:eastAsia="zh-CN"/>
        </w:rPr>
        <w:tab/>
      </w:r>
      <w:r w:rsidR="003A63A0" w:rsidRPr="00E67A92">
        <w:rPr>
          <w:rFonts w:ascii="TH SarabunIT๙" w:eastAsia="SimSun" w:hAnsi="TH SarabunIT๙" w:cs="TH SarabunIT๙" w:hint="cs"/>
          <w:sz w:val="16"/>
          <w:szCs w:val="16"/>
          <w:cs/>
          <w:lang w:eastAsia="zh-CN"/>
        </w:rPr>
        <w:tab/>
      </w:r>
      <w:r w:rsidR="003A63A0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="003A63A0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="00F64D45" w:rsidRPr="00F64D4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เพื่อให้การประเมินคุณธรรมและความโปร่งใสในการดำเนินงานของหน่วยงานภาครัฐ ประจำปีงบประมาณ พ.ศ.256</w:t>
      </w:r>
      <w:r w:rsidR="0093297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3</w:t>
      </w:r>
      <w:r w:rsidR="00F64D45" w:rsidRPr="00F64D4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เป็นไปด้วยความเรียบร้อย แล</w:t>
      </w:r>
      <w:r w:rsidR="00B86A01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ะเป็นไปตามกรอบระยะเวลาที่กำหนด </w:t>
      </w:r>
      <w:r w:rsidR="00F64D45" w:rsidRPr="00F64D4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จังหวัด</w:t>
      </w:r>
      <w:r w:rsidR="00B86A01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สระบุรี </w:t>
      </w:r>
      <w:r w:rsidR="00F64D45" w:rsidRPr="00F64D4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แจ้งปฏิทินและคู่มือการประเมินคุณธรรมและความโปร่งใสในการดำเนินงานของหน่วยงานภาครัฐ ประจำปีงบประมาณ พ.ศ.256</w:t>
      </w:r>
      <w:r w:rsidR="00B86A01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3</w:t>
      </w:r>
      <w:r w:rsidR="00F64D45" w:rsidRPr="00F64D4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ให้กับองค์กรปกครองส่วนท้องถิ่นในพื้นที่ที่ได้รับทราบและดำเนินการในส่วนที่เกี่ยวข้อง สำนักงาน</w:t>
      </w:r>
      <w:r w:rsidR="00BA545F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="00F64D45" w:rsidRPr="00F64D4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ป.ป.ช. ได้พัฒนาระบบเทคโนโลยีสารสนเทศรองรับการประเมินคุณธรรมและความโปร่งใสในการดำเนินงานของหน่วยงานภาครัฐ</w:t>
      </w:r>
      <w:r w:rsidR="00BA545F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="00F64D45" w:rsidRPr="00F64D4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(</w:t>
      </w:r>
      <w:r w:rsidR="00F64D45" w:rsidRPr="00F64D45">
        <w:rPr>
          <w:rFonts w:ascii="TH SarabunIT๙" w:eastAsia="SimSun" w:hAnsi="TH SarabunIT๙" w:cs="TH SarabunIT๙"/>
          <w:sz w:val="32"/>
          <w:szCs w:val="32"/>
          <w:lang w:eastAsia="zh-CN"/>
        </w:rPr>
        <w:t>Integrity and Transparency Assessment System :ITAS</w:t>
      </w:r>
      <w:r w:rsidR="00F64D45" w:rsidRPr="00F64D4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) เพื่อเป็นศูนย์กลางในการเก็บรวบรวมข้อมูลที่ทันสมัย สามารถบริหารจัดการข้อมูลได้อย่างมีประสิทธิภาพ ซึ่งจะทำให้การดำเนินการประเมินสามารถทำได้อย่างรวดเร็วและเป็นมาตรฐานเดียวกันทั่วประเทศ อีกทั้งยังสามารถกำกับติดตามการประเมินได้อย่างทันสถานการณ์ รวมไปถึงสามารถวิเคราะห์และประมวลผลการประเมินได้อย่างอัตโนมัติ ตอบสนองต่อการนำข้อมูลไปสู่การปรับปรุงหน่วยงานที่รับการประเมิน และการวางแผนในการป้องกันการทุจริตต่อไปได้อย่างมีประสิทธิภาพ</w:t>
      </w:r>
      <w:r w:rsidR="00F64D45">
        <w:rPr>
          <w:rFonts w:ascii="TH SarabunIT๙" w:eastAsia="SimSun" w:hAnsi="TH SarabunIT๙" w:cs="TH SarabunIT๙"/>
          <w:sz w:val="32"/>
          <w:szCs w:val="32"/>
          <w:lang w:eastAsia="zh-CN"/>
        </w:rPr>
        <w:t xml:space="preserve"> </w:t>
      </w:r>
      <w:r w:rsidR="00F64D4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ดังนี้</w:t>
      </w:r>
    </w:p>
    <w:p w:rsidR="00AE5A82" w:rsidRPr="00F64D45" w:rsidRDefault="00AE5A82" w:rsidP="00F64D45">
      <w:pPr>
        <w:spacing w:after="0" w:line="240" w:lineRule="auto"/>
        <w:jc w:val="thaiDistribute"/>
        <w:rPr>
          <w:rFonts w:ascii="TH SarabunIT๙" w:eastAsia="SimSun" w:hAnsi="TH SarabunIT๙" w:cs="TH SarabunIT๙"/>
          <w:sz w:val="16"/>
          <w:szCs w:val="16"/>
          <w:cs/>
          <w:lang w:eastAsia="zh-CN"/>
        </w:rPr>
      </w:pPr>
    </w:p>
    <w:p w:rsidR="00F64D45" w:rsidRDefault="00F64D45" w:rsidP="00B26A16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F64D4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F64D4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F64D45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1) แบบวัดการรับรู้ของผู้มีส่วนได้ส่วนเสียภายใน</w:t>
      </w:r>
      <w:r w:rsidR="00812435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</w:t>
      </w:r>
      <w:r w:rsidRPr="00F64D45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(</w:t>
      </w:r>
      <w:r w:rsidRPr="00F64D45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Internal Integrity and Transparency Assessment : IIT</w:t>
      </w:r>
      <w:r w:rsidRPr="00F64D45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)</w:t>
      </w:r>
      <w:r w:rsidRPr="00F64D4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="00B86A01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เป็นแบบวัดที่ให้ผู้ตอบเลือกตัวเลือกคำตอบตามการรับรู้ของตนเองโดย</w:t>
      </w:r>
      <w:r w:rsidRPr="00F64D4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มีวัตถุประสงค์เพื่อ</w:t>
      </w:r>
      <w:r w:rsidR="00B86A01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เก็บข้อมูลจาก</w:t>
      </w:r>
      <w:r w:rsidRPr="00F64D4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ผู้มีส่วนได้ส่วนเสียภายใน</w:t>
      </w:r>
      <w:r w:rsidR="00B86A01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โดยเป็นการประเมินระดับการรับรู้ของผู้มีส่วนได้ส่วนเสียภายใน</w:t>
      </w:r>
      <w:r w:rsidRPr="00F64D4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ที่มีต่อหน่วยงานของตนเอง </w:t>
      </w:r>
      <w:r w:rsidR="00B86A01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ใน 5 ตัวชี้วัด ได้แก่ </w:t>
      </w:r>
      <w:r w:rsidRPr="00F64D4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ตัวชี้วัดการปฏิบัติหน้าที่ ตัวชี้วัดการใช้งบประมาณ ตัวชี้วัดการใช้อำนาจ การใช้ทรัพย์สินของราชการและตัวชี้วัดการแก้ไขปัญหาการทุจริต</w:t>
      </w:r>
    </w:p>
    <w:p w:rsidR="00F64D45" w:rsidRDefault="00F64D45" w:rsidP="00F64D45">
      <w:p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ab/>
      </w: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ab/>
      </w:r>
      <w:r w:rsidRPr="00F64D45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ผู้มีส่วนได้ส่วนเสียภายใน</w:t>
      </w:r>
      <w:r w:rsidRPr="00F64D4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หมายถึง บุคลากร</w:t>
      </w:r>
      <w:r w:rsidR="00B86A01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ของ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หน่วยงาน</w:t>
      </w:r>
      <w:r w:rsidR="00B86A01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ภาครัฐ </w:t>
      </w:r>
      <w:r w:rsidRPr="00F64D4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ตั้งแต่ระดับผู้บริหาร ผู้อำน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วยการ/หัวหน้า ข้าราชการ/พนักงาน</w:t>
      </w:r>
      <w:r w:rsidRPr="00F64D4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ไปจนถึงลูกจ้าง/พนักงานจ้าง ที่ทำงานให้กับหน่วยงานมาเป็นระยะเวลาไม่น้อยกว่า 1 ปี</w:t>
      </w:r>
      <w:r w:rsidR="00B86A01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นับตั้งแต่ในปี พ.ศ.2563</w:t>
      </w:r>
    </w:p>
    <w:p w:rsidR="00B86A01" w:rsidRDefault="00B86A01" w:rsidP="00F64D45">
      <w:p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AE5A82" w:rsidRDefault="00AE5A82" w:rsidP="00F64D45">
      <w:p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AE5A82" w:rsidRDefault="00AE5A82" w:rsidP="00F64D45">
      <w:p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AE5A82" w:rsidRDefault="00AE5A82" w:rsidP="00AE5A82">
      <w:pPr>
        <w:spacing w:after="0" w:line="240" w:lineRule="auto"/>
        <w:jc w:val="right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/</w:t>
      </w:r>
      <w:r w:rsidRPr="00F64D45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2) แบบวัดการ</w:t>
      </w:r>
      <w:r w:rsidRPr="00AE5A82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.........</w:t>
      </w:r>
    </w:p>
    <w:p w:rsidR="009D3531" w:rsidRDefault="009D3531" w:rsidP="00AE5A82">
      <w:pPr>
        <w:spacing w:after="0" w:line="240" w:lineRule="auto"/>
        <w:jc w:val="right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B86A01" w:rsidRDefault="00B86A01" w:rsidP="00AE5A82">
      <w:pPr>
        <w:spacing w:after="0" w:line="240" w:lineRule="auto"/>
        <w:jc w:val="right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166AC7" w:rsidRDefault="00166AC7" w:rsidP="00AE5A82">
      <w:pPr>
        <w:spacing w:after="0" w:line="240" w:lineRule="auto"/>
        <w:jc w:val="right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AE5A82" w:rsidRDefault="00AE5A82" w:rsidP="00AE5A82">
      <w:pPr>
        <w:spacing w:after="0" w:line="240" w:lineRule="auto"/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lastRenderedPageBreak/>
        <w:t>-2-</w:t>
      </w:r>
    </w:p>
    <w:p w:rsidR="00AE5A82" w:rsidRPr="00F64D45" w:rsidRDefault="00AE5A82" w:rsidP="00AE5A82">
      <w:pPr>
        <w:spacing w:after="0" w:line="240" w:lineRule="auto"/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</w:p>
    <w:p w:rsidR="00F64D45" w:rsidRPr="00F64D45" w:rsidRDefault="00F64D45" w:rsidP="00AE5A82">
      <w:pPr>
        <w:spacing w:after="0" w:line="240" w:lineRule="auto"/>
        <w:rPr>
          <w:rFonts w:ascii="TH SarabunIT๙" w:eastAsia="SimSun" w:hAnsi="TH SarabunIT๙" w:cs="TH SarabunIT๙"/>
          <w:sz w:val="32"/>
          <w:szCs w:val="32"/>
          <w:cs/>
          <w:lang w:eastAsia="zh-CN"/>
        </w:rPr>
      </w:pPr>
      <w:r w:rsidRPr="00F64D4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F64D4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F64D45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2) แบบวัดการรับรู้ของผู้มีส่วนได้ส่วนเสียภายนอก(</w:t>
      </w:r>
      <w:r w:rsidRPr="00F64D45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External Integrity and Transparency Assessment : EIT</w:t>
      </w:r>
      <w:r w:rsidRPr="00F64D45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)</w:t>
      </w:r>
      <w:r w:rsidRPr="00F64D4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="004A1D51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เป็นแบบวัดที่ให้ผู้ตอบเลือกตัวเลือกคำตอบตามการรับรู้ของตนเอง โดย</w:t>
      </w:r>
      <w:r w:rsidRPr="00F64D4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มีวัตถุประสงค์เพื่อ</w:t>
      </w:r>
      <w:r w:rsidR="004A1D51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เก็บข้อมูลจากผู้มีส่วนได้ส่วนเสียภายนอก โดย</w:t>
      </w:r>
      <w:r w:rsidRPr="00F64D4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เป็นการประเมินระดับการรับรู้ของผู้มีส่วนได้ส่วนเสียภายนอกที่มีต่อหน่วยงานที่ประเมิน </w:t>
      </w:r>
      <w:r w:rsidR="004A1D51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ใน 3 ตัวชี้วัด ได้แก่ </w:t>
      </w:r>
      <w:r w:rsidRPr="00F64D4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ตัวชี้วัดคุณภาพการดำเนินงาน ตัวชี้วัดประสิทธิภาพการสื่อสาร และตัวชี้วัดการ</w:t>
      </w:r>
      <w:r w:rsidR="004A1D51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ปรับปรุงระบบการทำงาน</w:t>
      </w:r>
    </w:p>
    <w:p w:rsidR="00F64D45" w:rsidRPr="00F64D45" w:rsidRDefault="00F64D45" w:rsidP="00F64D45">
      <w:p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F64D4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F64D4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F64D45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ผู้มีส่วนได้ส่วนเสียภายนอก</w:t>
      </w:r>
    </w:p>
    <w:p w:rsidR="00AE5A82" w:rsidRDefault="00F64D45" w:rsidP="00F64D45">
      <w:pPr>
        <w:spacing w:after="0" w:line="240" w:lineRule="auto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F64D4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F64D4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  <w:t>ผู้มีส่วนได้ส่วนเสียภายนอก หมายถึง บุคคล นิติบุคคล บริษัทเอกชน หรือหน่วยงานของรัฐอื่นที่</w:t>
      </w:r>
      <w:r w:rsidR="004A1D51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เคย</w:t>
      </w:r>
      <w:r w:rsidRPr="00F64D4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มารับบริการหรือมาติดต่อตามภารกิจของหน่วยงาน</w:t>
      </w:r>
      <w:r w:rsidR="004A1D51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ภาครัฐ นับตั้งแต่</w:t>
      </w:r>
      <w:r w:rsidRPr="00F64D4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ในปี</w:t>
      </w:r>
      <w:r w:rsidR="004A1D51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พ.ศ.2563 เป็นต้นมา</w:t>
      </w:r>
    </w:p>
    <w:p w:rsidR="00F64D45" w:rsidRPr="00F64D45" w:rsidRDefault="00F64D45" w:rsidP="00F64D45">
      <w:pPr>
        <w:spacing w:after="0" w:line="240" w:lineRule="auto"/>
        <w:jc w:val="thaiDistribute"/>
        <w:rPr>
          <w:rFonts w:ascii="TH SarabunIT๙" w:eastAsia="SimSun" w:hAnsi="TH SarabunIT๙" w:cs="TH SarabunIT๙"/>
          <w:sz w:val="16"/>
          <w:szCs w:val="16"/>
          <w:lang w:eastAsia="zh-CN"/>
        </w:rPr>
      </w:pPr>
      <w:r w:rsidRPr="00F64D4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 </w:t>
      </w:r>
      <w:r w:rsidRPr="00F64D4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  <w:r w:rsidRPr="00F64D4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ab/>
      </w:r>
    </w:p>
    <w:p w:rsidR="00243BB6" w:rsidRDefault="00243BB6" w:rsidP="00EE3384">
      <w:pPr>
        <w:spacing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จึงประกาศให้ทราบโดยทั่วกัน</w:t>
      </w:r>
    </w:p>
    <w:p w:rsidR="00243BB6" w:rsidRPr="00AE5A82" w:rsidRDefault="00243BB6" w:rsidP="00EE3384">
      <w:pPr>
        <w:spacing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AE5A82">
        <w:rPr>
          <w:rFonts w:ascii="TH SarabunIT๙" w:hAnsi="TH SarabunIT๙" w:cs="TH SarabunIT๙"/>
          <w:sz w:val="32"/>
          <w:szCs w:val="32"/>
          <w:cs/>
        </w:rPr>
        <w:t xml:space="preserve">ประกาศ  ณ   วันที่    </w:t>
      </w:r>
      <w:r w:rsidR="00042F8D">
        <w:rPr>
          <w:rFonts w:ascii="TH SarabunIT๙" w:hAnsi="TH SarabunIT๙" w:cs="TH SarabunIT๙" w:hint="cs"/>
          <w:sz w:val="32"/>
          <w:szCs w:val="32"/>
          <w:cs/>
        </w:rPr>
        <w:t>17</w:t>
      </w:r>
      <w:r w:rsidR="00B12E87" w:rsidRPr="00AE5A8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E5A8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12E87" w:rsidRPr="00AE5A8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AE5A82">
        <w:rPr>
          <w:rFonts w:ascii="TH SarabunIT๙" w:hAnsi="TH SarabunIT๙" w:cs="TH SarabunIT๙"/>
          <w:sz w:val="32"/>
          <w:szCs w:val="32"/>
          <w:cs/>
        </w:rPr>
        <w:t xml:space="preserve">  เดือน  </w:t>
      </w:r>
      <w:r w:rsidR="004A1D51"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r w:rsidRPr="00AE5A82">
        <w:rPr>
          <w:rFonts w:ascii="TH SarabunIT๙" w:hAnsi="TH SarabunIT๙" w:cs="TH SarabunIT๙"/>
          <w:sz w:val="32"/>
          <w:szCs w:val="32"/>
          <w:cs/>
        </w:rPr>
        <w:t xml:space="preserve">  พ.ศ. </w:t>
      </w:r>
      <w:r w:rsidR="00CF098D" w:rsidRPr="00AE5A82">
        <w:rPr>
          <w:rFonts w:ascii="TH SarabunIT๙" w:hAnsi="TH SarabunIT๙" w:cs="TH SarabunIT๙"/>
          <w:sz w:val="32"/>
          <w:szCs w:val="32"/>
          <w:cs/>
        </w:rPr>
        <w:t>๒๕</w:t>
      </w:r>
      <w:r w:rsidR="00AE5A82" w:rsidRPr="00AE5A82">
        <w:rPr>
          <w:rFonts w:ascii="TH SarabunIT๙" w:hAnsi="TH SarabunIT๙" w:cs="TH SarabunIT๙"/>
          <w:sz w:val="32"/>
          <w:szCs w:val="32"/>
          <w:cs/>
        </w:rPr>
        <w:t>6</w:t>
      </w:r>
      <w:r w:rsidR="00B26A16">
        <w:rPr>
          <w:rFonts w:ascii="TH SarabunIT๙" w:hAnsi="TH SarabunIT๙" w:cs="TH SarabunIT๙" w:hint="cs"/>
          <w:sz w:val="32"/>
          <w:szCs w:val="32"/>
          <w:cs/>
        </w:rPr>
        <w:t>3</w:t>
      </w:r>
    </w:p>
    <w:p w:rsidR="00042F8D" w:rsidRDefault="00042F8D" w:rsidP="00042F8D">
      <w:pPr>
        <w:spacing w:after="0" w:line="240" w:lineRule="auto"/>
        <w:ind w:left="3827" w:firstLine="312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ทองอ่อน   หนูเล็ก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(นายทองอ่อน   หนูเล็ก) </w:t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  <w:t xml:space="preserve">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รองนายกเทศมนตรี รักษาราชการแทน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นายกเทศมนตรีตำบลเมืองเก่า</w:t>
      </w:r>
    </w:p>
    <w:p w:rsidR="00042F8D" w:rsidRDefault="00042F8D" w:rsidP="00042F8D">
      <w:pPr>
        <w:ind w:left="3600" w:firstLine="5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:rsidR="009218C6" w:rsidRPr="00243BB6" w:rsidRDefault="00042F8D" w:rsidP="00042F8D">
      <w:pPr>
        <w:ind w:left="3600" w:firstLine="54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      </w:t>
      </w:r>
    </w:p>
    <w:p w:rsidR="002174E6" w:rsidRDefault="002174E6" w:rsidP="009218C6">
      <w:pPr>
        <w:jc w:val="center"/>
      </w:pPr>
    </w:p>
    <w:p w:rsidR="00A907FB" w:rsidRDefault="00A907FB" w:rsidP="009218C6">
      <w:pPr>
        <w:jc w:val="center"/>
      </w:pPr>
    </w:p>
    <w:p w:rsidR="00A907FB" w:rsidRDefault="00A907FB" w:rsidP="009218C6">
      <w:pPr>
        <w:jc w:val="center"/>
      </w:pPr>
    </w:p>
    <w:p w:rsidR="00A907FB" w:rsidRDefault="00A907FB" w:rsidP="009218C6">
      <w:pPr>
        <w:jc w:val="center"/>
      </w:pPr>
    </w:p>
    <w:p w:rsidR="00A907FB" w:rsidRDefault="00A907FB" w:rsidP="009218C6">
      <w:pPr>
        <w:jc w:val="center"/>
      </w:pPr>
    </w:p>
    <w:p w:rsidR="00A907FB" w:rsidRDefault="00A907FB" w:rsidP="009218C6">
      <w:pPr>
        <w:jc w:val="center"/>
      </w:pPr>
    </w:p>
    <w:p w:rsidR="00A907FB" w:rsidRDefault="00A907FB" w:rsidP="009218C6">
      <w:pPr>
        <w:jc w:val="center"/>
      </w:pPr>
    </w:p>
    <w:p w:rsidR="00B12E87" w:rsidRDefault="00B12E87" w:rsidP="009218C6">
      <w:pPr>
        <w:jc w:val="center"/>
      </w:pPr>
    </w:p>
    <w:p w:rsidR="00BF7DDF" w:rsidRDefault="00BF7DDF" w:rsidP="00BF7DDF">
      <w:pPr>
        <w:jc w:val="center"/>
      </w:pPr>
    </w:p>
    <w:p w:rsidR="00BF7DDF" w:rsidRDefault="00BF7DDF" w:rsidP="00BF7DDF">
      <w:pPr>
        <w:jc w:val="center"/>
      </w:pPr>
    </w:p>
    <w:p w:rsidR="00C33137" w:rsidRDefault="00C33137" w:rsidP="00C33137">
      <w:pPr>
        <w:pStyle w:val="a5"/>
        <w:ind w:left="0" w:firstLine="1440"/>
        <w:rPr>
          <w:rFonts w:ascii="TH SarabunPSK" w:hAnsi="TH SarabunPSK" w:cs="TH SarabunPSK"/>
          <w:sz w:val="32"/>
          <w:szCs w:val="32"/>
        </w:rPr>
      </w:pPr>
    </w:p>
    <w:p w:rsidR="00C33137" w:rsidRPr="007710C5" w:rsidRDefault="00C33137" w:rsidP="00C33137">
      <w:pPr>
        <w:pStyle w:val="a5"/>
        <w:ind w:left="0" w:firstLine="1440"/>
        <w:rPr>
          <w:rFonts w:ascii="TH SarabunPSK" w:hAnsi="TH SarabunPSK" w:cs="TH SarabunPSK"/>
          <w:sz w:val="32"/>
          <w:szCs w:val="32"/>
        </w:rPr>
      </w:pPr>
    </w:p>
    <w:p w:rsidR="00C33137" w:rsidRDefault="00C33137" w:rsidP="00C33137">
      <w:pPr>
        <w:pStyle w:val="a5"/>
        <w:ind w:left="0" w:firstLine="1440"/>
        <w:rPr>
          <w:rFonts w:ascii="TH SarabunPSK" w:hAnsi="TH SarabunPSK" w:cs="TH SarabunPSK"/>
          <w:sz w:val="32"/>
          <w:szCs w:val="32"/>
        </w:rPr>
      </w:pPr>
    </w:p>
    <w:p w:rsidR="005D6CE8" w:rsidRDefault="00C33137" w:rsidP="00F64D45">
      <w:pPr>
        <w:pStyle w:val="a5"/>
        <w:ind w:left="0" w:firstLine="1440"/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</w:p>
    <w:p w:rsidR="00AE5A82" w:rsidRDefault="00AE5A82" w:rsidP="00F64D45">
      <w:pPr>
        <w:pStyle w:val="a5"/>
        <w:ind w:left="0" w:firstLine="1440"/>
      </w:pPr>
    </w:p>
    <w:p w:rsidR="00AE5A82" w:rsidRDefault="00AE5A82" w:rsidP="00F64D45">
      <w:pPr>
        <w:pStyle w:val="a5"/>
        <w:ind w:left="0" w:firstLine="1440"/>
      </w:pPr>
    </w:p>
    <w:p w:rsidR="00AE5A82" w:rsidRDefault="00AE5A82" w:rsidP="00F64D45">
      <w:pPr>
        <w:pStyle w:val="a5"/>
        <w:ind w:left="0" w:firstLine="1440"/>
      </w:pPr>
    </w:p>
    <w:p w:rsidR="000541F3" w:rsidRPr="009D3531" w:rsidRDefault="00AE5A82" w:rsidP="00AE5A82">
      <w:pPr>
        <w:spacing w:before="17" w:after="0" w:line="240" w:lineRule="auto"/>
        <w:ind w:left="61" w:right="52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lang w:bidi="ar-SA"/>
        </w:rPr>
      </w:pPr>
      <w:r w:rsidRPr="00AE5A82">
        <w:rPr>
          <w:rFonts w:ascii="TH SarabunIT๙" w:eastAsia="Times New Roman" w:hAnsi="TH SarabunIT๙" w:cs="TH SarabunIT๙"/>
          <w:b/>
          <w:bCs/>
          <w:w w:val="99"/>
          <w:sz w:val="32"/>
          <w:szCs w:val="32"/>
          <w:cs/>
        </w:rPr>
        <w:lastRenderedPageBreak/>
        <w:t>การประเมินคุณธรรมและความโปร่งใสในการดาเนินงานของ</w:t>
      </w:r>
      <w:r w:rsidRPr="009D3531">
        <w:rPr>
          <w:rFonts w:ascii="TH SarabunIT๙" w:eastAsia="Times New Roman" w:hAnsi="TH SarabunIT๙" w:cs="TH SarabunIT๙"/>
          <w:b/>
          <w:bCs/>
          <w:w w:val="99"/>
          <w:sz w:val="32"/>
          <w:szCs w:val="32"/>
          <w:cs/>
        </w:rPr>
        <w:t>หน่วยงานภาครัฐ</w:t>
      </w:r>
      <w:r w:rsidRPr="009D3531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                                         </w:t>
      </w:r>
      <w:r w:rsidRPr="009D353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(</w:t>
      </w:r>
      <w:r w:rsidRPr="009D3531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Integrity and Transparency Assessment System : ITAS</w:t>
      </w:r>
      <w:r w:rsidRPr="009D353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)</w:t>
      </w:r>
      <w:r w:rsidRPr="009D353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AE5A82">
        <w:rPr>
          <w:rFonts w:ascii="TH SarabunIT๙" w:eastAsia="Times New Roman" w:hAnsi="TH SarabunIT๙" w:cs="TH SarabunIT๙"/>
          <w:b/>
          <w:bCs/>
          <w:w w:val="99"/>
          <w:sz w:val="32"/>
          <w:szCs w:val="32"/>
          <w:lang w:bidi="ar-SA"/>
        </w:rPr>
        <w:t>(ITA)</w:t>
      </w:r>
      <w:r w:rsidRPr="00AE5A82">
        <w:rPr>
          <w:rFonts w:ascii="TH SarabunIT๙" w:eastAsia="Times New Roman" w:hAnsi="TH SarabunIT๙" w:cs="TH SarabunIT๙"/>
          <w:b/>
          <w:bCs/>
          <w:sz w:val="32"/>
          <w:szCs w:val="32"/>
          <w:lang w:bidi="ar-SA"/>
        </w:rPr>
        <w:t xml:space="preserve"> </w:t>
      </w:r>
    </w:p>
    <w:p w:rsidR="00AE5A82" w:rsidRPr="00AE5A82" w:rsidRDefault="00AE5A82" w:rsidP="00AE5A82">
      <w:pPr>
        <w:spacing w:before="17" w:after="0" w:line="240" w:lineRule="auto"/>
        <w:ind w:left="61" w:right="52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E5A82">
        <w:rPr>
          <w:rFonts w:ascii="TH SarabunIT๙" w:eastAsia="Times New Roman" w:hAnsi="TH SarabunIT๙" w:cs="TH SarabunIT๙"/>
          <w:b/>
          <w:bCs/>
          <w:w w:val="99"/>
          <w:sz w:val="32"/>
          <w:szCs w:val="32"/>
          <w:cs/>
        </w:rPr>
        <w:t>ประจำปีงบประมาณ</w:t>
      </w:r>
      <w:r w:rsidRPr="00AE5A82">
        <w:rPr>
          <w:rFonts w:ascii="TH SarabunIT๙" w:eastAsia="Times New Roman" w:hAnsi="TH SarabunIT๙" w:cs="TH SarabunIT๙"/>
          <w:b/>
          <w:bCs/>
          <w:sz w:val="32"/>
          <w:szCs w:val="32"/>
          <w:lang w:bidi="ar-SA"/>
        </w:rPr>
        <w:t xml:space="preserve"> </w:t>
      </w:r>
      <w:r w:rsidRPr="00AE5A82">
        <w:rPr>
          <w:rFonts w:ascii="TH SarabunIT๙" w:eastAsia="Times New Roman" w:hAnsi="TH SarabunIT๙" w:cs="TH SarabunIT๙"/>
          <w:b/>
          <w:bCs/>
          <w:w w:val="99"/>
          <w:sz w:val="32"/>
          <w:szCs w:val="32"/>
          <w:cs/>
        </w:rPr>
        <w:t>พ</w:t>
      </w:r>
      <w:r w:rsidRPr="00AE5A82">
        <w:rPr>
          <w:rFonts w:ascii="TH SarabunIT๙" w:eastAsia="Times New Roman" w:hAnsi="TH SarabunIT๙" w:cs="TH SarabunIT๙"/>
          <w:b/>
          <w:bCs/>
          <w:w w:val="99"/>
          <w:sz w:val="32"/>
          <w:szCs w:val="32"/>
          <w:lang w:bidi="ar-SA"/>
        </w:rPr>
        <w:t>.</w:t>
      </w:r>
      <w:r w:rsidRPr="00AE5A82">
        <w:rPr>
          <w:rFonts w:ascii="TH SarabunIT๙" w:eastAsia="Times New Roman" w:hAnsi="TH SarabunIT๙" w:cs="TH SarabunIT๙"/>
          <w:b/>
          <w:bCs/>
          <w:w w:val="99"/>
          <w:sz w:val="32"/>
          <w:szCs w:val="32"/>
          <w:cs/>
        </w:rPr>
        <w:t>ศ</w:t>
      </w:r>
      <w:r w:rsidRPr="00AE5A82">
        <w:rPr>
          <w:rFonts w:ascii="TH SarabunIT๙" w:eastAsia="Times New Roman" w:hAnsi="TH SarabunIT๙" w:cs="TH SarabunIT๙"/>
          <w:b/>
          <w:bCs/>
          <w:w w:val="99"/>
          <w:sz w:val="32"/>
          <w:szCs w:val="32"/>
          <w:lang w:bidi="ar-SA"/>
        </w:rPr>
        <w:t>.</w:t>
      </w:r>
      <w:r w:rsidRPr="00AE5A82">
        <w:rPr>
          <w:rFonts w:ascii="TH SarabunIT๙" w:eastAsia="Times New Roman" w:hAnsi="TH SarabunIT๙" w:cs="TH SarabunIT๙"/>
          <w:b/>
          <w:bCs/>
          <w:w w:val="99"/>
          <w:sz w:val="32"/>
          <w:szCs w:val="32"/>
          <w:cs/>
        </w:rPr>
        <w:t>25</w:t>
      </w:r>
      <w:r w:rsidRPr="00AE5A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6</w:t>
      </w:r>
      <w:r w:rsidR="00B26A16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</w:t>
      </w:r>
    </w:p>
    <w:p w:rsidR="00AE5A82" w:rsidRPr="009D3531" w:rsidRDefault="00166AC7" w:rsidP="00166AC7">
      <w:pPr>
        <w:spacing w:after="0" w:line="240" w:lineRule="auto"/>
        <w:ind w:left="520"/>
        <w:rPr>
          <w:rFonts w:ascii="TH SarabunPSK" w:eastAsia="Times New Roman" w:hAnsi="TH SarabunPSK" w:cs="TH SarabunPSK"/>
          <w:b/>
          <w:bCs/>
          <w:color w:val="000000"/>
          <w:w w:val="99"/>
          <w:sz w:val="32"/>
          <w:szCs w:val="32"/>
        </w:rPr>
      </w:pPr>
      <w:r w:rsidRPr="009D3531">
        <w:rPr>
          <w:rFonts w:ascii="TH SarabunPSK" w:eastAsia="Times New Roman" w:hAnsi="TH SarabunPSK" w:cs="TH SarabunPSK"/>
          <w:b/>
          <w:bCs/>
          <w:color w:val="000000"/>
          <w:w w:val="99"/>
          <w:sz w:val="32"/>
          <w:szCs w:val="32"/>
        </w:rPr>
        <w:tab/>
      </w:r>
      <w:r w:rsidRPr="009D3531">
        <w:rPr>
          <w:rFonts w:ascii="TH SarabunPSK" w:eastAsia="Times New Roman" w:hAnsi="TH SarabunPSK" w:cs="TH SarabunPSK"/>
          <w:b/>
          <w:bCs/>
          <w:color w:val="000000"/>
          <w:w w:val="99"/>
          <w:sz w:val="32"/>
          <w:szCs w:val="32"/>
        </w:rPr>
        <w:tab/>
      </w:r>
      <w:r w:rsidRPr="009D3531">
        <w:rPr>
          <w:rFonts w:ascii="TH SarabunPSK" w:eastAsia="Times New Roman" w:hAnsi="TH SarabunPSK" w:cs="TH SarabunPSK"/>
          <w:b/>
          <w:bCs/>
          <w:color w:val="000000"/>
          <w:w w:val="99"/>
          <w:sz w:val="32"/>
          <w:szCs w:val="32"/>
        </w:rPr>
        <w:tab/>
        <w:t xml:space="preserve">   ---------------------------------------------------------</w:t>
      </w:r>
    </w:p>
    <w:p w:rsidR="009D3531" w:rsidRDefault="00AE5A82" w:rsidP="00AE5A82">
      <w:pPr>
        <w:spacing w:after="0" w:line="240" w:lineRule="auto"/>
        <w:ind w:left="520"/>
        <w:jc w:val="center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AE5A82">
        <w:rPr>
          <w:rFonts w:ascii="TH SarabunIT๙" w:eastAsia="Times New Roman" w:hAnsi="TH SarabunIT๙" w:cs="TH SarabunIT๙"/>
          <w:b/>
          <w:bCs/>
          <w:color w:val="000000"/>
          <w:w w:val="99"/>
          <w:sz w:val="32"/>
          <w:szCs w:val="32"/>
          <w:cs/>
        </w:rPr>
        <w:t>แบบวัดการรับรู้ของผู้มีส่วนได้เสียภายใน</w:t>
      </w:r>
      <w:r w:rsidR="009D3531" w:rsidRPr="009D3531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 xml:space="preserve">                                                                (</w:t>
      </w:r>
      <w:r w:rsidR="009D3531" w:rsidRPr="009D3531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Internal Integrity and Transparency Assessment : IIT</w:t>
      </w:r>
      <w:r w:rsidR="009D3531" w:rsidRPr="009D3531">
        <w:rPr>
          <w:rFonts w:ascii="TH SarabunIT๙" w:eastAsia="SimSun" w:hAnsi="TH SarabunIT๙" w:cs="TH SarabunIT๙" w:hint="cs"/>
          <w:b/>
          <w:bCs/>
          <w:sz w:val="32"/>
          <w:szCs w:val="32"/>
          <w:cs/>
          <w:lang w:eastAsia="zh-CN"/>
        </w:rPr>
        <w:t>)</w:t>
      </w:r>
    </w:p>
    <w:p w:rsidR="00AE5A82" w:rsidRPr="00AE5A82" w:rsidRDefault="009D3531" w:rsidP="00AE5A82">
      <w:pPr>
        <w:spacing w:after="0" w:line="240" w:lineRule="auto"/>
        <w:ind w:left="520"/>
        <w:jc w:val="center"/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lang w:bidi="ar-SA"/>
        </w:rPr>
      </w:pPr>
      <w:r w:rsidRPr="009D3531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</w:t>
      </w:r>
      <w:r w:rsidR="00AE5A82" w:rsidRPr="00AE5A82">
        <w:rPr>
          <w:rFonts w:ascii="TH SarabunIT๙" w:eastAsia="Times New Roman" w:hAnsi="TH SarabunIT๙" w:cs="TH SarabunIT๙"/>
          <w:b/>
          <w:bCs/>
          <w:color w:val="000000"/>
          <w:w w:val="99"/>
          <w:sz w:val="32"/>
          <w:szCs w:val="32"/>
          <w:cs/>
        </w:rPr>
        <w:t xml:space="preserve"> </w:t>
      </w:r>
      <w:r w:rsidR="00AE5A82" w:rsidRPr="00AE5A82">
        <w:rPr>
          <w:rFonts w:ascii="TH SarabunIT๙" w:eastAsia="Times New Roman" w:hAnsi="TH SarabunIT๙" w:cs="TH SarabunIT๙"/>
          <w:b/>
          <w:bCs/>
          <w:color w:val="000000"/>
          <w:sz w:val="32"/>
          <w:szCs w:val="32"/>
          <w:lang w:bidi="ar-SA"/>
        </w:rPr>
        <w:t xml:space="preserve"> </w:t>
      </w:r>
    </w:p>
    <w:p w:rsidR="00C659B4" w:rsidRDefault="00AE5A82" w:rsidP="00C659B4">
      <w:pPr>
        <w:spacing w:after="0" w:line="240" w:lineRule="auto"/>
        <w:ind w:firstLine="520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 w:rsidRPr="00AE5A82">
        <w:rPr>
          <w:rFonts w:ascii="TH SarabunIT๙" w:eastAsia="Times New Roman" w:hAnsi="TH SarabunIT๙" w:cs="TH SarabunIT๙"/>
          <w:w w:val="99"/>
          <w:sz w:val="32"/>
          <w:szCs w:val="32"/>
          <w:cs/>
        </w:rPr>
        <w:t>ผู้มีส่วนได้ส่วนเสียภายใน</w:t>
      </w:r>
      <w:r w:rsidRPr="00AE5A82">
        <w:rPr>
          <w:rFonts w:ascii="TH SarabunIT๙" w:eastAsia="Times New Roman" w:hAnsi="TH SarabunIT๙" w:cs="TH SarabunIT๙"/>
          <w:sz w:val="32"/>
          <w:szCs w:val="32"/>
          <w:lang w:bidi="ar-SA"/>
        </w:rPr>
        <w:t xml:space="preserve"> </w:t>
      </w:r>
      <w:r w:rsidRPr="00AE5A82">
        <w:rPr>
          <w:rFonts w:ascii="TH SarabunIT๙" w:eastAsia="Times New Roman" w:hAnsi="TH SarabunIT๙" w:cs="TH SarabunIT๙"/>
          <w:w w:val="99"/>
          <w:sz w:val="32"/>
          <w:szCs w:val="32"/>
          <w:cs/>
        </w:rPr>
        <w:t>หมายถึง</w:t>
      </w:r>
      <w:r w:rsidRPr="00AE5A82">
        <w:rPr>
          <w:rFonts w:ascii="TH SarabunIT๙" w:eastAsia="Times New Roman" w:hAnsi="TH SarabunIT๙" w:cs="TH SarabunIT๙"/>
          <w:sz w:val="32"/>
          <w:szCs w:val="32"/>
          <w:lang w:bidi="ar-SA"/>
        </w:rPr>
        <w:t xml:space="preserve"> </w:t>
      </w:r>
      <w:r w:rsidR="00C659B4" w:rsidRPr="00F64D4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บุคลากร</w:t>
      </w:r>
      <w:r w:rsidR="00C659B4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ของหน่วยงานภาครัฐ </w:t>
      </w:r>
      <w:r w:rsidR="00C659B4" w:rsidRPr="00F64D4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ตั้งแต่ระดับผู้บริหาร ผู้อำน</w:t>
      </w:r>
      <w:r w:rsidR="00C659B4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วยการ/หัวหน้า ข้าราชการ/พนักงาน</w:t>
      </w:r>
      <w:r w:rsidR="00C659B4" w:rsidRPr="00F64D4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ไปจนถึงลูกจ้าง/พนักงานจ้าง ที่ทำงานให้กับหน่วยงานมาเป็นระยะเวลาไม่น้อยกว่า 1 ปี</w:t>
      </w:r>
      <w:r w:rsidR="00C659B4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นับตั้งแต่ในปี พ.ศ.2563</w:t>
      </w:r>
    </w:p>
    <w:p w:rsidR="00C659B4" w:rsidRPr="00300B78" w:rsidRDefault="00C659B4" w:rsidP="00C659B4">
      <w:pPr>
        <w:spacing w:after="0" w:line="240" w:lineRule="auto"/>
        <w:ind w:firstLine="520"/>
        <w:jc w:val="thaiDistribute"/>
        <w:rPr>
          <w:rFonts w:ascii="TH SarabunIT๙" w:eastAsia="SimSun" w:hAnsi="TH SarabunIT๙" w:cs="TH SarabunIT๙"/>
          <w:sz w:val="16"/>
          <w:szCs w:val="16"/>
          <w:lang w:eastAsia="zh-CN"/>
        </w:rPr>
      </w:pPr>
    </w:p>
    <w:p w:rsidR="000541F3" w:rsidRPr="009D3531" w:rsidRDefault="006A37D2" w:rsidP="009D3531">
      <w:pPr>
        <w:spacing w:before="3" w:after="0" w:line="360" w:lineRule="exact"/>
        <w:ind w:left="520" w:right="697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9D3531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ขั้นตอนเข้าตอบแบบวัดการรับรู้ ฯ มี 2 ช่องทาง  ดังนี้</w:t>
      </w:r>
    </w:p>
    <w:p w:rsidR="000541F3" w:rsidRPr="000541F3" w:rsidRDefault="000541F3" w:rsidP="00AE5A82">
      <w:pPr>
        <w:spacing w:before="3" w:after="0" w:line="360" w:lineRule="exact"/>
        <w:ind w:left="520" w:right="697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0541F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ช่องทางที่ 1</w:t>
      </w:r>
    </w:p>
    <w:p w:rsidR="00AE5A82" w:rsidRPr="00AE5A82" w:rsidRDefault="000541F3" w:rsidP="00AE5A82">
      <w:pPr>
        <w:spacing w:after="0" w:line="200" w:lineRule="exact"/>
        <w:rPr>
          <w:rFonts w:ascii="Tahoma" w:eastAsia="Times New Roman" w:hAnsi="Tahoma" w:cs="Tahoma"/>
          <w:b/>
          <w:bCs/>
          <w:color w:val="313131"/>
          <w:sz w:val="21"/>
          <w:szCs w:val="21"/>
        </w:rPr>
      </w:pPr>
      <w:r>
        <w:rPr>
          <w:rFonts w:ascii="Tahoma" w:eastAsia="Times New Roman" w:hAnsi="Tahoma" w:cs="Tahoma"/>
          <w:b/>
          <w:bCs/>
          <w:color w:val="313131"/>
          <w:sz w:val="21"/>
          <w:szCs w:val="21"/>
        </w:rPr>
        <w:t xml:space="preserve">                    </w:t>
      </w:r>
      <w:r w:rsidR="00AE5A82" w:rsidRPr="00AE5A82">
        <w:rPr>
          <w:rFonts w:ascii="Tahoma" w:eastAsia="Times New Roman" w:hAnsi="Tahoma" w:cs="Tahoma"/>
          <w:b/>
          <w:bCs/>
          <w:color w:val="313131"/>
          <w:sz w:val="21"/>
          <w:szCs w:val="21"/>
        </w:rPr>
        <w:t xml:space="preserve">                </w:t>
      </w:r>
    </w:p>
    <w:p w:rsidR="00AE5A82" w:rsidRPr="00300B78" w:rsidRDefault="00AE5A82" w:rsidP="00AE5A82">
      <w:pPr>
        <w:spacing w:after="0" w:line="200" w:lineRule="exact"/>
        <w:rPr>
          <w:rFonts w:ascii="TH SarabunIT๙" w:eastAsia="Times New Roman" w:hAnsi="TH SarabunIT๙" w:cs="TH SarabunIT๙"/>
          <w:sz w:val="32"/>
          <w:szCs w:val="32"/>
        </w:rPr>
      </w:pPr>
      <w:r w:rsidRPr="00AE5A82">
        <w:rPr>
          <w:rFonts w:ascii="Tahoma" w:eastAsia="Times New Roman" w:hAnsi="Tahoma" w:cs="Tahoma"/>
          <w:b/>
          <w:bCs/>
          <w:color w:val="313131"/>
          <w:sz w:val="21"/>
          <w:szCs w:val="21"/>
        </w:rPr>
        <w:tab/>
      </w:r>
      <w:r w:rsidRPr="00AE5A82">
        <w:rPr>
          <w:rFonts w:ascii="TH SarabunIT๙" w:eastAsia="Times New Roman" w:hAnsi="TH SarabunIT๙" w:cs="TH SarabunIT๙"/>
          <w:w w:val="99"/>
          <w:sz w:val="32"/>
          <w:szCs w:val="32"/>
          <w:cs/>
        </w:rPr>
        <w:t>๑</w:t>
      </w:r>
      <w:r w:rsidRPr="00AE5A82">
        <w:rPr>
          <w:rFonts w:ascii="TH SarabunIT๙" w:eastAsia="Times New Roman" w:hAnsi="TH SarabunIT๙" w:cs="TH SarabunIT๙"/>
          <w:w w:val="99"/>
          <w:sz w:val="32"/>
          <w:szCs w:val="32"/>
          <w:lang w:bidi="ar-SA"/>
        </w:rPr>
        <w:t>.</w:t>
      </w:r>
      <w:r w:rsidRPr="00AE5A82">
        <w:rPr>
          <w:rFonts w:ascii="TH SarabunIT๙" w:eastAsia="Times New Roman" w:hAnsi="TH SarabunIT๙" w:cs="TH SarabunIT๙"/>
          <w:sz w:val="32"/>
          <w:szCs w:val="32"/>
          <w:lang w:bidi="ar-SA"/>
        </w:rPr>
        <w:t xml:space="preserve">  </w:t>
      </w:r>
      <w:r w:rsidRPr="000541F3">
        <w:rPr>
          <w:rFonts w:ascii="TH SarabunIT๙" w:eastAsia="Times New Roman" w:hAnsi="TH SarabunIT๙" w:cs="TH SarabunIT๙"/>
          <w:sz w:val="32"/>
          <w:szCs w:val="32"/>
          <w:lang w:bidi="ar-SA"/>
        </w:rPr>
        <w:t xml:space="preserve"> </w:t>
      </w:r>
      <w:r w:rsidR="008C58EB">
        <w:fldChar w:fldCharType="begin"/>
      </w:r>
      <w:r w:rsidR="008C58EB">
        <w:instrText xml:space="preserve"> HYPERLINK "https://itas.nacc.go.th/go/iit/zal1vw" </w:instrText>
      </w:r>
      <w:r w:rsidR="008C58EB">
        <w:fldChar w:fldCharType="separate"/>
      </w:r>
      <w:r w:rsidRPr="00300B78">
        <w:rPr>
          <w:rStyle w:val="ab"/>
          <w:rFonts w:ascii="TH SarabunIT๙" w:eastAsia="Times New Roman" w:hAnsi="TH SarabunIT๙" w:cs="TH SarabunIT๙"/>
          <w:color w:val="auto"/>
          <w:sz w:val="32"/>
          <w:szCs w:val="32"/>
          <w:u w:val="none"/>
        </w:rPr>
        <w:t>https://itas.nacc.go.th/go/iit/zal1vw</w:t>
      </w:r>
      <w:r w:rsidR="008C58EB">
        <w:rPr>
          <w:rStyle w:val="ab"/>
          <w:rFonts w:ascii="TH SarabunIT๙" w:eastAsia="Times New Roman" w:hAnsi="TH SarabunIT๙" w:cs="TH SarabunIT๙"/>
          <w:color w:val="auto"/>
          <w:sz w:val="32"/>
          <w:szCs w:val="32"/>
          <w:u w:val="none"/>
        </w:rPr>
        <w:fldChar w:fldCharType="end"/>
      </w:r>
    </w:p>
    <w:p w:rsidR="00166AC7" w:rsidRPr="00166AC7" w:rsidRDefault="00166AC7" w:rsidP="00166AC7">
      <w:pPr>
        <w:spacing w:before="8" w:after="0" w:line="240" w:lineRule="auto"/>
        <w:ind w:left="520"/>
        <w:rPr>
          <w:rFonts w:ascii="TH SarabunPSK" w:eastAsia="Times New Roman" w:hAnsi="TH SarabunPSK" w:cs="TH SarabunPSK"/>
          <w:sz w:val="32"/>
          <w:szCs w:val="32"/>
          <w:lang w:bidi="ar-SA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DAD368D" wp14:editId="09128CB4">
                <wp:simplePos x="0" y="0"/>
                <wp:positionH relativeFrom="column">
                  <wp:posOffset>590550</wp:posOffset>
                </wp:positionH>
                <wp:positionV relativeFrom="paragraph">
                  <wp:posOffset>340995</wp:posOffset>
                </wp:positionV>
                <wp:extent cx="171450" cy="0"/>
                <wp:effectExtent l="0" t="76200" r="19050" b="114300"/>
                <wp:wrapNone/>
                <wp:docPr id="33" name="ลูกศรเชื่อมต่อแบบตรง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145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33" o:spid="_x0000_s1026" type="#_x0000_t32" style="position:absolute;margin-left:46.5pt;margin-top:26.85pt;width:13.5pt;height:0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" strokecolor="#4579b8 [3044]">
                <v:stroke endarrow="open"/>
              </v:shape>
            </w:pict>
          </mc:Fallback>
        </mc:AlternateContent>
      </w: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4822827" wp14:editId="304B23E8">
                <wp:simplePos x="0" y="0"/>
                <wp:positionH relativeFrom="column">
                  <wp:posOffset>1390650</wp:posOffset>
                </wp:positionH>
                <wp:positionV relativeFrom="paragraph">
                  <wp:posOffset>340995</wp:posOffset>
                </wp:positionV>
                <wp:extent cx="180975" cy="0"/>
                <wp:effectExtent l="0" t="76200" r="28575" b="114300"/>
                <wp:wrapNone/>
                <wp:docPr id="34" name="ลูกศรเชื่อมต่อแบบตรง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ลูกศรเชื่อมต่อแบบตรง 34" o:spid="_x0000_s1026" type="#_x0000_t32" style="position:absolute;margin-left:109.5pt;margin-top:26.85pt;width:14.25pt;height:0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" strokecolor="#4579b8 [3044]">
                <v:stroke endarrow="open"/>
              </v:shape>
            </w:pict>
          </mc:Fallback>
        </mc:AlternateContent>
      </w:r>
      <w:r w:rsidR="00AE5A82" w:rsidRPr="000541F3">
        <w:rPr>
          <w:rFonts w:ascii="TH SarabunIT๙" w:eastAsia="Times New Roman" w:hAnsi="TH SarabunIT๙" w:cs="TH SarabunIT๙"/>
          <w:w w:val="99"/>
          <w:sz w:val="32"/>
          <w:szCs w:val="32"/>
        </w:rPr>
        <w:tab/>
        <w:t xml:space="preserve">2.   </w:t>
      </w:r>
      <w:proofErr w:type="gramStart"/>
      <w:r w:rsidR="000541F3">
        <w:rPr>
          <w:rFonts w:ascii="TH SarabunIT๙" w:eastAsia="Times New Roman" w:hAnsi="TH SarabunIT๙" w:cs="TH SarabunIT๙"/>
          <w:w w:val="99"/>
          <w:sz w:val="32"/>
          <w:szCs w:val="32"/>
          <w:cs/>
        </w:rPr>
        <w:t>ใส่เลขบัตรประจำตัวประชาชน</w:t>
      </w:r>
      <w:r w:rsidR="00AE5A82" w:rsidRPr="000541F3">
        <w:rPr>
          <w:rFonts w:ascii="TH SarabunIT๙" w:eastAsia="Times New Roman" w:hAnsi="TH SarabunIT๙" w:cs="TH SarabunIT๙"/>
          <w:w w:val="99"/>
          <w:sz w:val="32"/>
          <w:szCs w:val="32"/>
          <w:cs/>
        </w:rPr>
        <w:t>ในการเข้าระบบเพื่อตอบ</w:t>
      </w:r>
      <w:r w:rsidR="00AE5A82" w:rsidRPr="00AE5A82">
        <w:rPr>
          <w:rFonts w:ascii="TH SarabunIT๙" w:eastAsia="Times New Roman" w:hAnsi="TH SarabunIT๙" w:cs="TH SarabunIT๙"/>
          <w:color w:val="000000"/>
          <w:w w:val="99"/>
          <w:sz w:val="32"/>
          <w:szCs w:val="32"/>
          <w:cs/>
        </w:rPr>
        <w:t>แบบวัดการรับรู้ของผู้มีส่วนได้เสียภ</w:t>
      </w:r>
      <w:r w:rsidR="00AE5A82" w:rsidRPr="000541F3">
        <w:rPr>
          <w:rFonts w:ascii="TH SarabunIT๙" w:eastAsia="Times New Roman" w:hAnsi="TH SarabunIT๙" w:cs="TH SarabunIT๙"/>
          <w:color w:val="000000"/>
          <w:w w:val="99"/>
          <w:sz w:val="32"/>
          <w:szCs w:val="32"/>
          <w:cs/>
        </w:rPr>
        <w:t>ายใน</w:t>
      </w:r>
      <w:r w:rsidR="00AE5A82" w:rsidRPr="00AE5A82">
        <w:rPr>
          <w:rFonts w:ascii="TH SarabunIT๙" w:eastAsia="Times New Roman" w:hAnsi="TH SarabunIT๙" w:cs="TH SarabunIT๙"/>
          <w:color w:val="000000"/>
          <w:w w:val="99"/>
          <w:sz w:val="32"/>
          <w:szCs w:val="32"/>
          <w:lang w:bidi="ar-SA"/>
        </w:rPr>
        <w:t>(</w:t>
      </w:r>
      <w:proofErr w:type="gramEnd"/>
      <w:r w:rsidR="00AE5A82" w:rsidRPr="00AE5A82">
        <w:rPr>
          <w:rFonts w:ascii="TH SarabunIT๙" w:eastAsia="Times New Roman" w:hAnsi="TH SarabunIT๙" w:cs="TH SarabunIT๙"/>
          <w:color w:val="000000"/>
          <w:w w:val="99"/>
          <w:sz w:val="32"/>
          <w:szCs w:val="32"/>
          <w:lang w:bidi="ar-SA"/>
        </w:rPr>
        <w:t>IIT)</w:t>
      </w:r>
      <w:r>
        <w:rPr>
          <w:rFonts w:ascii="TH SarabunIT๙" w:eastAsia="Times New Roman" w:hAnsi="TH SarabunIT๙" w:cs="TH SarabunIT๙"/>
          <w:color w:val="000000"/>
          <w:sz w:val="32"/>
          <w:szCs w:val="32"/>
          <w:lang w:bidi="ar-SA"/>
        </w:rPr>
        <w:t xml:space="preserve">     </w:t>
      </w:r>
      <w:r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เข้าสู่ระบบ </w:t>
      </w:r>
      <w:r>
        <w:rPr>
          <w:rFonts w:ascii="TH SarabunPSK" w:eastAsia="Times New Roman" w:hAnsi="TH SarabunPSK" w:cs="TH SarabunPSK"/>
          <w:b/>
          <w:bCs/>
          <w:sz w:val="32"/>
          <w:szCs w:val="32"/>
          <w:lang w:bidi="ar-SA"/>
        </w:rPr>
        <w:t xml:space="preserve">  </w:t>
      </w:r>
      <w:r>
        <w:rPr>
          <w:rFonts w:ascii="TH SarabunPSK" w:eastAsia="Times New Roman" w:hAnsi="TH SarabunPSK" w:cs="TH SarabunPSK" w:hint="cs"/>
          <w:w w:val="99"/>
          <w:sz w:val="32"/>
          <w:szCs w:val="32"/>
          <w:cs/>
        </w:rPr>
        <w:t xml:space="preserve">   </w:t>
      </w:r>
      <w:r w:rsidRPr="00AE5A82">
        <w:rPr>
          <w:rFonts w:ascii="TH SarabunPSK" w:eastAsia="Times New Roman" w:hAnsi="TH SarabunPSK" w:cs="TH SarabunPSK"/>
          <w:w w:val="99"/>
          <w:sz w:val="32"/>
          <w:szCs w:val="32"/>
          <w:cs/>
        </w:rPr>
        <w:t>ดำเนินการกรอกแบบวัดการรับรู้ฯ</w:t>
      </w:r>
    </w:p>
    <w:p w:rsidR="00AE5A82" w:rsidRPr="00AE5A82" w:rsidRDefault="00AE5A82" w:rsidP="00166AC7">
      <w:pPr>
        <w:spacing w:after="0" w:line="240" w:lineRule="auto"/>
        <w:ind w:left="520"/>
        <w:rPr>
          <w:rFonts w:ascii="Times New Roman" w:eastAsia="Times New Roman" w:hAnsi="Times New Roman" w:cs="Times New Roman"/>
          <w:sz w:val="20"/>
          <w:szCs w:val="20"/>
        </w:rPr>
      </w:pPr>
    </w:p>
    <w:p w:rsidR="00AE5A82" w:rsidRPr="00AE5A82" w:rsidRDefault="00AE5A82" w:rsidP="00AE5A82">
      <w:pPr>
        <w:spacing w:after="0" w:line="240" w:lineRule="auto"/>
        <w:ind w:left="520"/>
        <w:rPr>
          <w:rFonts w:ascii="Times New Roman" w:eastAsia="Times New Roman" w:hAnsi="Times New Roman" w:cs="Cordia New"/>
          <w:sz w:val="20"/>
          <w:szCs w:val="25"/>
          <w:cs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>
            <wp:extent cx="5734050" cy="2905125"/>
            <wp:effectExtent l="0" t="0" r="0" b="9525"/>
            <wp:docPr id="14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90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5A82" w:rsidRPr="00AE5A82" w:rsidRDefault="00AE5A82" w:rsidP="00AE5A82">
      <w:pPr>
        <w:spacing w:before="7" w:after="0" w:line="120" w:lineRule="exact"/>
        <w:rPr>
          <w:rFonts w:ascii="Times New Roman" w:eastAsia="Times New Roman" w:hAnsi="Times New Roman" w:cs="Times New Roman"/>
          <w:sz w:val="13"/>
          <w:szCs w:val="13"/>
          <w:lang w:bidi="ar-SA"/>
        </w:rPr>
      </w:pPr>
    </w:p>
    <w:p w:rsidR="000541F3" w:rsidRPr="000541F3" w:rsidRDefault="000541F3" w:rsidP="000541F3">
      <w:pPr>
        <w:spacing w:before="3" w:after="0" w:line="360" w:lineRule="exact"/>
        <w:ind w:left="520" w:right="697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0541F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ช่องทางที่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</w:t>
      </w:r>
    </w:p>
    <w:p w:rsidR="000541F3" w:rsidRDefault="00AE5A82" w:rsidP="000541F3">
      <w:pPr>
        <w:spacing w:before="8" w:after="0" w:line="240" w:lineRule="auto"/>
        <w:ind w:left="520"/>
        <w:rPr>
          <w:rFonts w:ascii="TH SarabunPSK" w:eastAsia="Times New Roman" w:hAnsi="TH SarabunPSK" w:cs="TH SarabunPSK"/>
          <w:b/>
          <w:bCs/>
          <w:sz w:val="32"/>
          <w:szCs w:val="32"/>
          <w:lang w:bidi="ar-SA"/>
        </w:rPr>
      </w:pPr>
      <w:r w:rsidRPr="00AE5A82">
        <w:rPr>
          <w:rFonts w:ascii="TH SarabunPSK" w:eastAsia="Times New Roman" w:hAnsi="TH SarabunPSK" w:cs="TH SarabunPSK"/>
          <w:b/>
          <w:bCs/>
          <w:w w:val="99"/>
          <w:sz w:val="32"/>
          <w:szCs w:val="32"/>
          <w:cs/>
        </w:rPr>
        <w:t>๒</w:t>
      </w:r>
      <w:r w:rsidRPr="00AE5A82">
        <w:rPr>
          <w:rFonts w:ascii="TH SarabunPSK" w:eastAsia="Times New Roman" w:hAnsi="TH SarabunPSK" w:cs="TH SarabunPSK"/>
          <w:b/>
          <w:bCs/>
          <w:w w:val="99"/>
          <w:sz w:val="32"/>
          <w:szCs w:val="32"/>
          <w:lang w:bidi="ar-SA"/>
        </w:rPr>
        <w:t>.</w:t>
      </w:r>
      <w:r w:rsidRPr="00AE5A82">
        <w:rPr>
          <w:rFonts w:ascii="TH SarabunPSK" w:eastAsia="Times New Roman" w:hAnsi="TH SarabunPSK" w:cs="TH SarabunPSK"/>
          <w:b/>
          <w:bCs/>
          <w:sz w:val="32"/>
          <w:szCs w:val="32"/>
          <w:lang w:bidi="ar-SA"/>
        </w:rPr>
        <w:t xml:space="preserve">  </w:t>
      </w:r>
      <w:r w:rsidRPr="00AE5A82">
        <w:rPr>
          <w:rFonts w:ascii="TH SarabunPSK" w:eastAsia="Times New Roman" w:hAnsi="TH SarabunPSK" w:cs="TH SarabunPSK"/>
          <w:b/>
          <w:bCs/>
          <w:w w:val="99"/>
          <w:sz w:val="32"/>
          <w:szCs w:val="32"/>
          <w:cs/>
        </w:rPr>
        <w:t>สแกนคิว</w:t>
      </w:r>
      <w:proofErr w:type="spellStart"/>
      <w:r w:rsidRPr="00AE5A82">
        <w:rPr>
          <w:rFonts w:ascii="TH SarabunPSK" w:eastAsia="Times New Roman" w:hAnsi="TH SarabunPSK" w:cs="TH SarabunPSK"/>
          <w:b/>
          <w:bCs/>
          <w:w w:val="99"/>
          <w:sz w:val="32"/>
          <w:szCs w:val="32"/>
          <w:cs/>
        </w:rPr>
        <w:t>อาร์</w:t>
      </w:r>
      <w:proofErr w:type="spellEnd"/>
      <w:r w:rsidRPr="00AE5A82">
        <w:rPr>
          <w:rFonts w:ascii="TH SarabunPSK" w:eastAsia="Times New Roman" w:hAnsi="TH SarabunPSK" w:cs="TH SarabunPSK"/>
          <w:b/>
          <w:bCs/>
          <w:w w:val="99"/>
          <w:sz w:val="32"/>
          <w:szCs w:val="32"/>
          <w:cs/>
        </w:rPr>
        <w:t>โค้ด</w:t>
      </w:r>
      <w:r w:rsidRPr="00AE5A82">
        <w:rPr>
          <w:rFonts w:ascii="TH SarabunPSK" w:eastAsia="Times New Roman" w:hAnsi="TH SarabunPSK" w:cs="TH SarabunPSK"/>
          <w:b/>
          <w:bCs/>
          <w:sz w:val="32"/>
          <w:szCs w:val="32"/>
          <w:lang w:bidi="ar-SA"/>
        </w:rPr>
        <w:t xml:space="preserve"> </w:t>
      </w:r>
      <w:r w:rsidR="000541F3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 w:rsidR="000541F3">
        <w:rPr>
          <w:rFonts w:ascii="TH SarabunPSK" w:eastAsia="Times New Roman" w:hAnsi="TH SarabunPSK" w:cs="TH SarabunPSK"/>
          <w:b/>
          <w:bCs/>
          <w:w w:val="99"/>
          <w:sz w:val="32"/>
          <w:szCs w:val="32"/>
          <w:lang w:bidi="ar-SA"/>
        </w:rPr>
        <w:t>QR</w:t>
      </w:r>
      <w:r w:rsidRPr="00AE5A82">
        <w:rPr>
          <w:rFonts w:ascii="TH SarabunPSK" w:eastAsia="Times New Roman" w:hAnsi="TH SarabunPSK" w:cs="TH SarabunPSK"/>
          <w:b/>
          <w:bCs/>
          <w:sz w:val="32"/>
          <w:szCs w:val="32"/>
          <w:lang w:bidi="ar-SA"/>
        </w:rPr>
        <w:t xml:space="preserve"> </w:t>
      </w:r>
      <w:r w:rsidRPr="00AE5A82">
        <w:rPr>
          <w:rFonts w:ascii="TH SarabunPSK" w:eastAsia="Times New Roman" w:hAnsi="TH SarabunPSK" w:cs="TH SarabunPSK"/>
          <w:b/>
          <w:bCs/>
          <w:w w:val="99"/>
          <w:sz w:val="32"/>
          <w:szCs w:val="32"/>
          <w:lang w:bidi="ar-SA"/>
        </w:rPr>
        <w:t>code)</w:t>
      </w:r>
      <w:r w:rsidR="000541F3">
        <w:rPr>
          <w:rFonts w:ascii="TH SarabunPSK" w:eastAsia="Times New Roman" w:hAnsi="TH SarabunPSK" w:cs="TH SarabunPSK"/>
          <w:b/>
          <w:bCs/>
          <w:sz w:val="32"/>
          <w:szCs w:val="32"/>
          <w:lang w:bidi="ar-SA"/>
        </w:rPr>
        <w:t xml:space="preserve"> </w:t>
      </w:r>
      <w:r w:rsidR="000541F3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แล้</w:t>
      </w:r>
      <w:r w:rsidR="006A37D2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วใช้เลขบัตรประจำตัวประชาชนในการเ</w:t>
      </w:r>
      <w:r w:rsidR="000541F3"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ข้าระบบเพื่อตอบแบบ</w:t>
      </w:r>
      <w:r w:rsidR="000541F3" w:rsidRPr="00AE5A82">
        <w:rPr>
          <w:rFonts w:ascii="TH SarabunPSK" w:eastAsia="Times New Roman" w:hAnsi="TH SarabunPSK" w:cs="TH SarabunPSK"/>
          <w:b/>
          <w:bCs/>
          <w:w w:val="99"/>
          <w:sz w:val="32"/>
          <w:szCs w:val="32"/>
          <w:cs/>
        </w:rPr>
        <w:t>วัดการรับรู้ฯ</w:t>
      </w:r>
    </w:p>
    <w:p w:rsidR="00300B78" w:rsidRPr="00791C58" w:rsidRDefault="00300B78" w:rsidP="00300B78">
      <w:pPr>
        <w:spacing w:after="0" w:line="240" w:lineRule="auto"/>
        <w:jc w:val="center"/>
        <w:outlineLvl w:val="3"/>
        <w:rPr>
          <w:rFonts w:ascii="Tahoma" w:eastAsia="Times New Roman" w:hAnsi="Tahoma" w:cs="Tahoma"/>
          <w:color w:val="313131"/>
          <w:sz w:val="27"/>
          <w:szCs w:val="27"/>
        </w:rPr>
      </w:pPr>
      <w:r w:rsidRPr="00791C58">
        <w:rPr>
          <w:rFonts w:ascii="Tahoma" w:eastAsia="Times New Roman" w:hAnsi="Tahoma" w:cs="Tahoma"/>
          <w:color w:val="313131"/>
          <w:sz w:val="27"/>
          <w:szCs w:val="27"/>
          <w:cs/>
        </w:rPr>
        <w:t>ช่องทางการตอบแบบวัดการรับรู้ของผู้มีส่วนได้ส่วนเสียภายใน (</w:t>
      </w:r>
      <w:r w:rsidRPr="00791C58">
        <w:rPr>
          <w:rFonts w:ascii="Tahoma" w:eastAsia="Times New Roman" w:hAnsi="Tahoma" w:cs="Tahoma"/>
          <w:color w:val="313131"/>
          <w:sz w:val="27"/>
          <w:szCs w:val="27"/>
        </w:rPr>
        <w:t>IIT)</w:t>
      </w:r>
    </w:p>
    <w:p w:rsidR="00300B78" w:rsidRPr="00791C58" w:rsidRDefault="00300B78" w:rsidP="00300B78">
      <w:pPr>
        <w:spacing w:after="150" w:line="240" w:lineRule="auto"/>
        <w:jc w:val="center"/>
        <w:rPr>
          <w:rFonts w:ascii="Tahoma" w:eastAsia="Times New Roman" w:hAnsi="Tahoma" w:cs="Tahoma"/>
          <w:color w:val="313131"/>
          <w:sz w:val="21"/>
          <w:szCs w:val="21"/>
        </w:rPr>
      </w:pPr>
      <w:r w:rsidRPr="00791C58">
        <w:rPr>
          <w:rFonts w:ascii="Tahoma" w:eastAsia="Times New Roman" w:hAnsi="Tahoma" w:cs="Tahoma"/>
          <w:color w:val="313131"/>
          <w:sz w:val="21"/>
          <w:szCs w:val="21"/>
          <w:cs/>
        </w:rPr>
        <w:t>ช่องทางการตอบแบบวัดการรับรู้ของผู้มีส่วนได้ส่วนเสียภายใน (</w:t>
      </w:r>
      <w:r w:rsidRPr="00791C58">
        <w:rPr>
          <w:rFonts w:ascii="Tahoma" w:eastAsia="Times New Roman" w:hAnsi="Tahoma" w:cs="Tahoma"/>
          <w:color w:val="313131"/>
          <w:sz w:val="21"/>
          <w:szCs w:val="21"/>
        </w:rPr>
        <w:t>IIT)</w:t>
      </w:r>
      <w:r w:rsidRPr="00791C58">
        <w:rPr>
          <w:rFonts w:ascii="Tahoma" w:eastAsia="Times New Roman" w:hAnsi="Tahoma" w:cs="Tahoma"/>
          <w:color w:val="313131"/>
          <w:sz w:val="21"/>
          <w:szCs w:val="21"/>
        </w:rPr>
        <w:br/>
        <w:t>https://itas.nacc.go.th/go/iit/zal1vw</w:t>
      </w:r>
      <w:r w:rsidRPr="00791C58">
        <w:rPr>
          <w:rFonts w:ascii="Tahoma" w:eastAsia="Times New Roman" w:hAnsi="Tahoma" w:cs="Tahoma"/>
          <w:color w:val="313131"/>
          <w:sz w:val="21"/>
          <w:szCs w:val="21"/>
        </w:rPr>
        <w:br/>
      </w:r>
      <w:r w:rsidRPr="00791C58">
        <w:rPr>
          <w:rFonts w:ascii="Tahoma" w:eastAsia="Times New Roman" w:hAnsi="Tahoma" w:cs="Tahoma"/>
          <w:noProof/>
          <w:color w:val="313131"/>
          <w:sz w:val="21"/>
          <w:szCs w:val="21"/>
        </w:rPr>
        <w:drawing>
          <wp:inline distT="0" distB="0" distL="0" distR="0" wp14:anchorId="02793908" wp14:editId="7F8DA319">
            <wp:extent cx="1952625" cy="1952625"/>
            <wp:effectExtent l="0" t="0" r="9525" b="9525"/>
            <wp:docPr id="5" name="Picture 4" descr="https://itas.nacc.go.th/qrcode/generate?data=https://itas.nacc.go.th/go/iit/zal1v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tas.nacc.go.th/qrcode/generate?data=https://itas.nacc.go.th/go/iit/zal1vw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6AC7" w:rsidRPr="009D3531" w:rsidRDefault="00166AC7" w:rsidP="00166AC7">
      <w:pPr>
        <w:spacing w:before="17" w:after="0" w:line="240" w:lineRule="auto"/>
        <w:ind w:left="61" w:right="52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lang w:bidi="ar-SA"/>
        </w:rPr>
      </w:pPr>
      <w:r w:rsidRPr="00AE5A82">
        <w:rPr>
          <w:rFonts w:ascii="TH SarabunIT๙" w:eastAsia="Times New Roman" w:hAnsi="TH SarabunIT๙" w:cs="TH SarabunIT๙"/>
          <w:b/>
          <w:bCs/>
          <w:w w:val="99"/>
          <w:sz w:val="32"/>
          <w:szCs w:val="32"/>
          <w:cs/>
        </w:rPr>
        <w:lastRenderedPageBreak/>
        <w:t>การประเมินคุณธรรมและความโปร่งใสในการดาเนินงานของ</w:t>
      </w:r>
      <w:r w:rsidRPr="009D3531">
        <w:rPr>
          <w:rFonts w:ascii="TH SarabunIT๙" w:eastAsia="Times New Roman" w:hAnsi="TH SarabunIT๙" w:cs="TH SarabunIT๙"/>
          <w:b/>
          <w:bCs/>
          <w:w w:val="99"/>
          <w:sz w:val="32"/>
          <w:szCs w:val="32"/>
          <w:cs/>
        </w:rPr>
        <w:t>หน่วยงานภาครัฐ</w:t>
      </w:r>
      <w:r w:rsidRPr="009D353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 xml:space="preserve">                                          (</w:t>
      </w:r>
      <w:r w:rsidRPr="009D3531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Integrity and Transparency Assessment System : ITAS</w:t>
      </w:r>
      <w:r w:rsidRPr="009D353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)</w:t>
      </w:r>
      <w:r w:rsidRPr="009D3531">
        <w:rPr>
          <w:rFonts w:ascii="TH SarabunIT๙" w:eastAsia="SimSun" w:hAnsi="TH SarabunIT๙" w:cs="TH SarabunIT๙"/>
          <w:sz w:val="32"/>
          <w:szCs w:val="32"/>
          <w:cs/>
          <w:lang w:eastAsia="zh-CN"/>
        </w:rPr>
        <w:t xml:space="preserve"> </w:t>
      </w:r>
      <w:r w:rsidRPr="00AE5A82">
        <w:rPr>
          <w:rFonts w:ascii="TH SarabunIT๙" w:eastAsia="Times New Roman" w:hAnsi="TH SarabunIT๙" w:cs="TH SarabunIT๙"/>
          <w:b/>
          <w:bCs/>
          <w:w w:val="99"/>
          <w:sz w:val="32"/>
          <w:szCs w:val="32"/>
          <w:lang w:bidi="ar-SA"/>
        </w:rPr>
        <w:t>(ITA)</w:t>
      </w:r>
      <w:r w:rsidRPr="00AE5A82">
        <w:rPr>
          <w:rFonts w:ascii="TH SarabunIT๙" w:eastAsia="Times New Roman" w:hAnsi="TH SarabunIT๙" w:cs="TH SarabunIT๙"/>
          <w:b/>
          <w:bCs/>
          <w:sz w:val="32"/>
          <w:szCs w:val="32"/>
          <w:lang w:bidi="ar-SA"/>
        </w:rPr>
        <w:t xml:space="preserve"> </w:t>
      </w:r>
    </w:p>
    <w:p w:rsidR="00166AC7" w:rsidRPr="009D3531" w:rsidRDefault="00166AC7" w:rsidP="00166AC7">
      <w:pPr>
        <w:spacing w:before="17" w:after="0" w:line="240" w:lineRule="auto"/>
        <w:ind w:left="61" w:right="52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AE5A82">
        <w:rPr>
          <w:rFonts w:ascii="TH SarabunIT๙" w:eastAsia="Times New Roman" w:hAnsi="TH SarabunIT๙" w:cs="TH SarabunIT๙"/>
          <w:b/>
          <w:bCs/>
          <w:w w:val="99"/>
          <w:sz w:val="32"/>
          <w:szCs w:val="32"/>
          <w:cs/>
        </w:rPr>
        <w:t>ประจำปีงบประมาณ</w:t>
      </w:r>
      <w:r w:rsidRPr="00AE5A82">
        <w:rPr>
          <w:rFonts w:ascii="TH SarabunIT๙" w:eastAsia="Times New Roman" w:hAnsi="TH SarabunIT๙" w:cs="TH SarabunIT๙"/>
          <w:b/>
          <w:bCs/>
          <w:sz w:val="32"/>
          <w:szCs w:val="32"/>
          <w:lang w:bidi="ar-SA"/>
        </w:rPr>
        <w:t xml:space="preserve"> </w:t>
      </w:r>
      <w:r w:rsidRPr="00AE5A82">
        <w:rPr>
          <w:rFonts w:ascii="TH SarabunIT๙" w:eastAsia="Times New Roman" w:hAnsi="TH SarabunIT๙" w:cs="TH SarabunIT๙"/>
          <w:b/>
          <w:bCs/>
          <w:w w:val="99"/>
          <w:sz w:val="32"/>
          <w:szCs w:val="32"/>
          <w:cs/>
        </w:rPr>
        <w:t>พ</w:t>
      </w:r>
      <w:r w:rsidRPr="00AE5A82">
        <w:rPr>
          <w:rFonts w:ascii="TH SarabunIT๙" w:eastAsia="Times New Roman" w:hAnsi="TH SarabunIT๙" w:cs="TH SarabunIT๙"/>
          <w:b/>
          <w:bCs/>
          <w:w w:val="99"/>
          <w:sz w:val="32"/>
          <w:szCs w:val="32"/>
          <w:lang w:bidi="ar-SA"/>
        </w:rPr>
        <w:t>.</w:t>
      </w:r>
      <w:r w:rsidRPr="00AE5A82">
        <w:rPr>
          <w:rFonts w:ascii="TH SarabunIT๙" w:eastAsia="Times New Roman" w:hAnsi="TH SarabunIT๙" w:cs="TH SarabunIT๙"/>
          <w:b/>
          <w:bCs/>
          <w:w w:val="99"/>
          <w:sz w:val="32"/>
          <w:szCs w:val="32"/>
          <w:cs/>
        </w:rPr>
        <w:t>ศ</w:t>
      </w:r>
      <w:r w:rsidRPr="00AE5A82">
        <w:rPr>
          <w:rFonts w:ascii="TH SarabunIT๙" w:eastAsia="Times New Roman" w:hAnsi="TH SarabunIT๙" w:cs="TH SarabunIT๙"/>
          <w:b/>
          <w:bCs/>
          <w:w w:val="99"/>
          <w:sz w:val="32"/>
          <w:szCs w:val="32"/>
          <w:lang w:bidi="ar-SA"/>
        </w:rPr>
        <w:t>.</w:t>
      </w:r>
      <w:r w:rsidRPr="00AE5A82">
        <w:rPr>
          <w:rFonts w:ascii="TH SarabunIT๙" w:eastAsia="Times New Roman" w:hAnsi="TH SarabunIT๙" w:cs="TH SarabunIT๙"/>
          <w:b/>
          <w:bCs/>
          <w:w w:val="99"/>
          <w:sz w:val="32"/>
          <w:szCs w:val="32"/>
          <w:cs/>
        </w:rPr>
        <w:t>25</w:t>
      </w:r>
      <w:r w:rsidRPr="00AE5A82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6</w:t>
      </w:r>
      <w:r w:rsidR="00C659B4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3</w:t>
      </w:r>
    </w:p>
    <w:p w:rsidR="000541F3" w:rsidRPr="009D3531" w:rsidRDefault="00166AC7" w:rsidP="00166AC7">
      <w:pPr>
        <w:spacing w:before="17" w:after="0" w:line="240" w:lineRule="auto"/>
        <w:ind w:left="61" w:right="52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9D3531">
        <w:rPr>
          <w:rFonts w:ascii="TH SarabunIT๙" w:eastAsia="Times New Roman" w:hAnsi="TH SarabunIT๙" w:cs="TH SarabunIT๙"/>
          <w:b/>
          <w:bCs/>
          <w:color w:val="000000"/>
          <w:w w:val="99"/>
          <w:sz w:val="32"/>
          <w:szCs w:val="32"/>
        </w:rPr>
        <w:t>---------------------------------------------------------</w:t>
      </w:r>
    </w:p>
    <w:p w:rsidR="00C659B4" w:rsidRDefault="006A37D2" w:rsidP="00C659B4">
      <w:pPr>
        <w:spacing w:before="3" w:after="0" w:line="360" w:lineRule="exact"/>
        <w:ind w:left="520" w:right="697"/>
        <w:jc w:val="center"/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</w:pPr>
      <w:r w:rsidRPr="009D353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แบบวัดการรับรู้ของผู้มีส่วนได้ส่วนเสียภายนอก</w:t>
      </w:r>
    </w:p>
    <w:p w:rsidR="00166AC7" w:rsidRDefault="006A37D2" w:rsidP="00C659B4">
      <w:pPr>
        <w:spacing w:before="3" w:after="0" w:line="360" w:lineRule="exact"/>
        <w:ind w:left="520" w:right="697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9D353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(</w:t>
      </w:r>
      <w:r w:rsidRPr="009D3531">
        <w:rPr>
          <w:rFonts w:ascii="TH SarabunIT๙" w:eastAsia="SimSun" w:hAnsi="TH SarabunIT๙" w:cs="TH SarabunIT๙"/>
          <w:b/>
          <w:bCs/>
          <w:sz w:val="32"/>
          <w:szCs w:val="32"/>
          <w:lang w:eastAsia="zh-CN"/>
        </w:rPr>
        <w:t>External Integrity and Transparency Assessment : EIT</w:t>
      </w:r>
      <w:r w:rsidRPr="009D3531">
        <w:rPr>
          <w:rFonts w:ascii="TH SarabunIT๙" w:eastAsia="SimSun" w:hAnsi="TH SarabunIT๙" w:cs="TH SarabunIT๙"/>
          <w:b/>
          <w:bCs/>
          <w:sz w:val="32"/>
          <w:szCs w:val="32"/>
          <w:cs/>
          <w:lang w:eastAsia="zh-CN"/>
        </w:rPr>
        <w:t>)</w:t>
      </w:r>
    </w:p>
    <w:p w:rsidR="00300B78" w:rsidRDefault="00300B78" w:rsidP="00C659B4">
      <w:pPr>
        <w:spacing w:after="0" w:line="240" w:lineRule="auto"/>
        <w:ind w:firstLine="520"/>
        <w:jc w:val="thaiDistribute"/>
        <w:rPr>
          <w:rFonts w:ascii="TH SarabunIT๙" w:eastAsia="Times New Roman" w:hAnsi="TH SarabunIT๙" w:cs="TH SarabunIT๙"/>
          <w:sz w:val="10"/>
          <w:szCs w:val="10"/>
        </w:rPr>
      </w:pPr>
    </w:p>
    <w:p w:rsidR="00C659B4" w:rsidRDefault="00C659B4" w:rsidP="00C659B4">
      <w:pPr>
        <w:spacing w:after="0" w:line="240" w:lineRule="auto"/>
        <w:ind w:firstLine="520"/>
        <w:jc w:val="thaiDistribute"/>
        <w:rPr>
          <w:rFonts w:ascii="TH SarabunIT๙" w:eastAsia="SimSun" w:hAnsi="TH SarabunIT๙" w:cs="TH SarabunIT๙"/>
          <w:sz w:val="32"/>
          <w:szCs w:val="32"/>
          <w:lang w:eastAsia="zh-CN"/>
        </w:rPr>
      </w:pP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ผู้มี</w:t>
      </w:r>
      <w:r w:rsidRPr="00F64D4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ส่วนได้ส่วนเสียภายนอก หมายถึง บุคคล นิติบุคคล บริษัทเอกชน หรือหน่วยงานของรัฐอื่นที่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เคย</w:t>
      </w:r>
      <w:r w:rsidRPr="00F64D4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มารับบริการหรือมาติดต่อตามภารกิจของหน่วยงาน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ภาครัฐ นับตั้งแต่</w:t>
      </w:r>
      <w:r w:rsidRPr="00F64D45"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>ในปี</w:t>
      </w:r>
      <w:r>
        <w:rPr>
          <w:rFonts w:ascii="TH SarabunIT๙" w:eastAsia="SimSun" w:hAnsi="TH SarabunIT๙" w:cs="TH SarabunIT๙" w:hint="cs"/>
          <w:sz w:val="32"/>
          <w:szCs w:val="32"/>
          <w:cs/>
          <w:lang w:eastAsia="zh-CN"/>
        </w:rPr>
        <w:t xml:space="preserve"> พ.ศ.2563 เป็นต้นมา</w:t>
      </w:r>
    </w:p>
    <w:p w:rsidR="009D3531" w:rsidRPr="009D3531" w:rsidRDefault="009D3531" w:rsidP="009D3531">
      <w:pPr>
        <w:spacing w:before="3" w:after="0" w:line="360" w:lineRule="exact"/>
        <w:ind w:left="520" w:right="697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9D353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ขั้นตอนเข้าตอบแบบวัดการรับรู้ ฯ มี 2 ช่องทาง  ดังนี้</w:t>
      </w:r>
    </w:p>
    <w:p w:rsidR="00166AC7" w:rsidRPr="009D3531" w:rsidRDefault="00166AC7" w:rsidP="00166AC7">
      <w:pPr>
        <w:spacing w:before="3" w:after="0" w:line="360" w:lineRule="exact"/>
        <w:ind w:left="520" w:right="697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9D3531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ช่องทางที่ 1</w:t>
      </w:r>
    </w:p>
    <w:p w:rsidR="00166AC7" w:rsidRPr="00AE5A82" w:rsidRDefault="00166AC7" w:rsidP="00166AC7">
      <w:pPr>
        <w:spacing w:after="0" w:line="200" w:lineRule="exact"/>
        <w:rPr>
          <w:rFonts w:ascii="Tahoma" w:eastAsia="Times New Roman" w:hAnsi="Tahoma" w:cs="Tahoma"/>
          <w:b/>
          <w:bCs/>
          <w:color w:val="313131"/>
          <w:sz w:val="21"/>
          <w:szCs w:val="21"/>
        </w:rPr>
      </w:pPr>
      <w:r>
        <w:rPr>
          <w:rFonts w:ascii="Tahoma" w:eastAsia="Times New Roman" w:hAnsi="Tahoma" w:cs="Tahoma"/>
          <w:b/>
          <w:bCs/>
          <w:color w:val="313131"/>
          <w:sz w:val="21"/>
          <w:szCs w:val="21"/>
        </w:rPr>
        <w:t xml:space="preserve">                    </w:t>
      </w:r>
      <w:r w:rsidRPr="00AE5A82">
        <w:rPr>
          <w:rFonts w:ascii="Tahoma" w:eastAsia="Times New Roman" w:hAnsi="Tahoma" w:cs="Tahoma"/>
          <w:b/>
          <w:bCs/>
          <w:color w:val="313131"/>
          <w:sz w:val="21"/>
          <w:szCs w:val="21"/>
        </w:rPr>
        <w:t xml:space="preserve">                </w:t>
      </w:r>
    </w:p>
    <w:p w:rsidR="00166AC7" w:rsidRPr="00300B78" w:rsidRDefault="00166AC7" w:rsidP="00166AC7">
      <w:pPr>
        <w:spacing w:after="0" w:line="200" w:lineRule="exact"/>
        <w:rPr>
          <w:rFonts w:ascii="TH SarabunIT๙" w:eastAsia="Times New Roman" w:hAnsi="TH SarabunIT๙" w:cs="TH SarabunIT๙"/>
          <w:color w:val="313131"/>
          <w:sz w:val="10"/>
          <w:szCs w:val="10"/>
        </w:rPr>
      </w:pPr>
      <w:r w:rsidRPr="00AE5A82">
        <w:rPr>
          <w:rFonts w:ascii="Tahoma" w:eastAsia="Times New Roman" w:hAnsi="Tahoma" w:cs="Tahoma"/>
          <w:b/>
          <w:bCs/>
          <w:color w:val="313131"/>
          <w:sz w:val="21"/>
          <w:szCs w:val="21"/>
        </w:rPr>
        <w:tab/>
      </w:r>
      <w:r w:rsidRPr="00AE5A82">
        <w:rPr>
          <w:rFonts w:ascii="TH SarabunIT๙" w:eastAsia="Times New Roman" w:hAnsi="TH SarabunIT๙" w:cs="TH SarabunIT๙"/>
          <w:w w:val="99"/>
          <w:sz w:val="32"/>
          <w:szCs w:val="32"/>
          <w:cs/>
        </w:rPr>
        <w:t>๑</w:t>
      </w:r>
      <w:r w:rsidRPr="00AE5A82">
        <w:rPr>
          <w:rFonts w:ascii="TH SarabunIT๙" w:eastAsia="Times New Roman" w:hAnsi="TH SarabunIT๙" w:cs="TH SarabunIT๙"/>
          <w:w w:val="99"/>
          <w:sz w:val="32"/>
          <w:szCs w:val="32"/>
          <w:lang w:bidi="ar-SA"/>
        </w:rPr>
        <w:t>.</w:t>
      </w:r>
      <w:r w:rsidRPr="00AE5A82">
        <w:rPr>
          <w:rFonts w:ascii="TH SarabunIT๙" w:eastAsia="Times New Roman" w:hAnsi="TH SarabunIT๙" w:cs="TH SarabunIT๙"/>
          <w:sz w:val="32"/>
          <w:szCs w:val="32"/>
          <w:lang w:bidi="ar-SA"/>
        </w:rPr>
        <w:t xml:space="preserve">  </w:t>
      </w:r>
      <w:r w:rsidRPr="000541F3">
        <w:rPr>
          <w:rFonts w:ascii="TH SarabunIT๙" w:eastAsia="Times New Roman" w:hAnsi="TH SarabunIT๙" w:cs="TH SarabunIT๙"/>
          <w:sz w:val="32"/>
          <w:szCs w:val="32"/>
          <w:lang w:bidi="ar-SA"/>
        </w:rPr>
        <w:t xml:space="preserve"> </w:t>
      </w:r>
      <w:r w:rsidRPr="00166AC7">
        <w:rPr>
          <w:rFonts w:ascii="Tahoma" w:eastAsia="Times New Roman" w:hAnsi="Tahoma" w:cs="Tahoma"/>
          <w:color w:val="313131"/>
          <w:sz w:val="21"/>
          <w:szCs w:val="21"/>
        </w:rPr>
        <w:t>https://itas.nacc.go.th/go/eit/zal1vw</w:t>
      </w:r>
      <w:r w:rsidRPr="00166AC7">
        <w:rPr>
          <w:rFonts w:ascii="Tahoma" w:eastAsia="Times New Roman" w:hAnsi="Tahoma" w:cs="Tahoma"/>
          <w:color w:val="313131"/>
          <w:sz w:val="21"/>
          <w:szCs w:val="21"/>
        </w:rPr>
        <w:br/>
      </w:r>
    </w:p>
    <w:p w:rsidR="00166AC7" w:rsidRPr="00166AC7" w:rsidRDefault="00C659B4" w:rsidP="00166AC7">
      <w:pPr>
        <w:spacing w:before="8" w:after="0" w:line="240" w:lineRule="auto"/>
        <w:ind w:left="520"/>
        <w:rPr>
          <w:rFonts w:ascii="TH SarabunPSK" w:eastAsia="Times New Roman" w:hAnsi="TH SarabunPSK" w:cs="TH SarabunPSK"/>
          <w:sz w:val="32"/>
          <w:szCs w:val="32"/>
          <w:lang w:bidi="ar-SA"/>
        </w:rPr>
      </w:pPr>
      <w:r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9A9F54D" wp14:editId="38346DE1">
                <wp:simplePos x="0" y="0"/>
                <wp:positionH relativeFrom="column">
                  <wp:posOffset>1924050</wp:posOffset>
                </wp:positionH>
                <wp:positionV relativeFrom="paragraph">
                  <wp:posOffset>379095</wp:posOffset>
                </wp:positionV>
                <wp:extent cx="180975" cy="0"/>
                <wp:effectExtent l="0" t="76200" r="28575" b="114300"/>
                <wp:wrapNone/>
                <wp:docPr id="36" name="ลูกศรเชื่อมต่อแบบตรง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0975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ลูกศรเชื่อมต่อแบบตรง 36" o:spid="_x0000_s1026" type="#_x0000_t32" style="position:absolute;margin-left:151.5pt;margin-top:29.85pt;width:14.25pt;height:0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" strokecolor="#4a7ebb">
                <v:stroke endarrow="open"/>
              </v:shape>
            </w:pict>
          </mc:Fallback>
        </mc:AlternateContent>
      </w:r>
      <w:r w:rsidR="00166AC7">
        <w:rPr>
          <w:rFonts w:ascii="TH SarabunIT๙" w:eastAsia="Times New Roman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E682196" wp14:editId="0BDD50F6">
                <wp:simplePos x="0" y="0"/>
                <wp:positionH relativeFrom="column">
                  <wp:posOffset>1076325</wp:posOffset>
                </wp:positionH>
                <wp:positionV relativeFrom="paragraph">
                  <wp:posOffset>360045</wp:posOffset>
                </wp:positionV>
                <wp:extent cx="171450" cy="0"/>
                <wp:effectExtent l="0" t="76200" r="19050" b="114300"/>
                <wp:wrapNone/>
                <wp:docPr id="35" name="ลูกศรเชื่อมต่อแบบตรง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145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tailEnd type="arrow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ลูกศรเชื่อมต่อแบบตรง 35" o:spid="_x0000_s1026" type="#_x0000_t32" style="position:absolute;margin-left:84.75pt;margin-top:28.35pt;width:13.5pt;height:0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" strokecolor="#4a7ebb">
                <v:stroke endarrow="open"/>
              </v:shape>
            </w:pict>
          </mc:Fallback>
        </mc:AlternateContent>
      </w:r>
      <w:r w:rsidR="00166AC7" w:rsidRPr="000541F3">
        <w:rPr>
          <w:rFonts w:ascii="TH SarabunIT๙" w:eastAsia="Times New Roman" w:hAnsi="TH SarabunIT๙" w:cs="TH SarabunIT๙"/>
          <w:w w:val="99"/>
          <w:sz w:val="32"/>
          <w:szCs w:val="32"/>
        </w:rPr>
        <w:tab/>
        <w:t xml:space="preserve">2.   </w:t>
      </w:r>
      <w:r w:rsidR="00166AC7">
        <w:rPr>
          <w:rFonts w:ascii="TH SarabunIT๙" w:eastAsia="Times New Roman" w:hAnsi="TH SarabunIT๙" w:cs="TH SarabunIT๙"/>
          <w:w w:val="99"/>
          <w:sz w:val="32"/>
          <w:szCs w:val="32"/>
          <w:cs/>
        </w:rPr>
        <w:t>ใส่เลขบัตรประจำตัวประชาชน</w:t>
      </w:r>
      <w:r w:rsidR="00166AC7" w:rsidRPr="000541F3">
        <w:rPr>
          <w:rFonts w:ascii="TH SarabunIT๙" w:eastAsia="Times New Roman" w:hAnsi="TH SarabunIT๙" w:cs="TH SarabunIT๙"/>
          <w:w w:val="99"/>
          <w:sz w:val="32"/>
          <w:szCs w:val="32"/>
          <w:cs/>
        </w:rPr>
        <w:t>ในการเข้าระบบเพื่อตอบ</w:t>
      </w:r>
      <w:r w:rsidR="00166AC7" w:rsidRPr="00AE5A82">
        <w:rPr>
          <w:rFonts w:ascii="TH SarabunIT๙" w:eastAsia="Times New Roman" w:hAnsi="TH SarabunIT๙" w:cs="TH SarabunIT๙"/>
          <w:color w:val="000000"/>
          <w:w w:val="99"/>
          <w:sz w:val="32"/>
          <w:szCs w:val="32"/>
          <w:cs/>
        </w:rPr>
        <w:t>แบบวัดการรับรู้ของผู้มีส่วนได้เสียภ</w:t>
      </w:r>
      <w:r w:rsidR="00166AC7" w:rsidRPr="000541F3">
        <w:rPr>
          <w:rFonts w:ascii="TH SarabunIT๙" w:eastAsia="Times New Roman" w:hAnsi="TH SarabunIT๙" w:cs="TH SarabunIT๙"/>
          <w:color w:val="000000"/>
          <w:w w:val="99"/>
          <w:sz w:val="32"/>
          <w:szCs w:val="32"/>
          <w:cs/>
        </w:rPr>
        <w:t>าย</w:t>
      </w:r>
      <w:r>
        <w:rPr>
          <w:rFonts w:ascii="TH SarabunIT๙" w:eastAsia="Times New Roman" w:hAnsi="TH SarabunIT๙" w:cs="TH SarabunIT๙" w:hint="cs"/>
          <w:color w:val="000000"/>
          <w:w w:val="99"/>
          <w:sz w:val="32"/>
          <w:szCs w:val="32"/>
          <w:cs/>
        </w:rPr>
        <w:t xml:space="preserve">นอก </w:t>
      </w:r>
      <w:r w:rsidR="00166AC7" w:rsidRPr="00AE5A82">
        <w:rPr>
          <w:rFonts w:ascii="TH SarabunIT๙" w:eastAsia="Times New Roman" w:hAnsi="TH SarabunIT๙" w:cs="TH SarabunIT๙"/>
          <w:color w:val="000000"/>
          <w:w w:val="99"/>
          <w:sz w:val="32"/>
          <w:szCs w:val="32"/>
          <w:lang w:bidi="ar-SA"/>
        </w:rPr>
        <w:t>(</w:t>
      </w:r>
      <w:r>
        <w:rPr>
          <w:rFonts w:ascii="TH SarabunIT๙" w:eastAsia="Times New Roman" w:hAnsi="TH SarabunIT๙" w:cs="TH SarabunIT๙"/>
          <w:color w:val="000000"/>
          <w:w w:val="99"/>
          <w:sz w:val="32"/>
          <w:szCs w:val="32"/>
        </w:rPr>
        <w:t>E</w:t>
      </w:r>
      <w:r w:rsidR="00166AC7" w:rsidRPr="00AE5A82">
        <w:rPr>
          <w:rFonts w:ascii="TH SarabunIT๙" w:eastAsia="Times New Roman" w:hAnsi="TH SarabunIT๙" w:cs="TH SarabunIT๙"/>
          <w:color w:val="000000"/>
          <w:w w:val="99"/>
          <w:sz w:val="32"/>
          <w:szCs w:val="32"/>
          <w:lang w:bidi="ar-SA"/>
        </w:rPr>
        <w:t>IT)</w:t>
      </w:r>
      <w:r w:rsidR="00166AC7">
        <w:rPr>
          <w:rFonts w:ascii="TH SarabunIT๙" w:eastAsia="Times New Roman" w:hAnsi="TH SarabunIT๙" w:cs="TH SarabunIT๙"/>
          <w:color w:val="000000"/>
          <w:sz w:val="32"/>
          <w:szCs w:val="32"/>
          <w:lang w:bidi="ar-SA"/>
        </w:rPr>
        <w:t xml:space="preserve">     </w:t>
      </w:r>
      <w:r w:rsidR="00166AC7">
        <w:rPr>
          <w:rFonts w:ascii="TH SarabunIT๙" w:eastAsia="Times New Roman" w:hAnsi="TH SarabunIT๙" w:cs="TH SarabunIT๙" w:hint="cs"/>
          <w:color w:val="000000"/>
          <w:sz w:val="32"/>
          <w:szCs w:val="32"/>
          <w:cs/>
        </w:rPr>
        <w:t xml:space="preserve"> เข้าสู่ระบบ </w:t>
      </w:r>
      <w:r w:rsidR="00166AC7">
        <w:rPr>
          <w:rFonts w:ascii="TH SarabunPSK" w:eastAsia="Times New Roman" w:hAnsi="TH SarabunPSK" w:cs="TH SarabunPSK"/>
          <w:b/>
          <w:bCs/>
          <w:sz w:val="32"/>
          <w:szCs w:val="32"/>
          <w:lang w:bidi="ar-SA"/>
        </w:rPr>
        <w:t xml:space="preserve">  </w:t>
      </w:r>
      <w:r w:rsidR="00166AC7">
        <w:rPr>
          <w:rFonts w:ascii="TH SarabunPSK" w:eastAsia="Times New Roman" w:hAnsi="TH SarabunPSK" w:cs="TH SarabunPSK" w:hint="cs"/>
          <w:w w:val="99"/>
          <w:sz w:val="32"/>
          <w:szCs w:val="32"/>
          <w:cs/>
        </w:rPr>
        <w:t xml:space="preserve">   </w:t>
      </w:r>
      <w:r w:rsidR="00166AC7" w:rsidRPr="00AE5A82">
        <w:rPr>
          <w:rFonts w:ascii="TH SarabunPSK" w:eastAsia="Times New Roman" w:hAnsi="TH SarabunPSK" w:cs="TH SarabunPSK"/>
          <w:w w:val="99"/>
          <w:sz w:val="32"/>
          <w:szCs w:val="32"/>
          <w:cs/>
        </w:rPr>
        <w:t>ดำเนินการกรอกแบบวัดการรับรู้ฯ</w:t>
      </w:r>
    </w:p>
    <w:p w:rsidR="000541F3" w:rsidRDefault="000541F3" w:rsidP="00AE5A82">
      <w:pPr>
        <w:spacing w:after="0" w:line="240" w:lineRule="auto"/>
        <w:ind w:left="3579"/>
        <w:rPr>
          <w:rFonts w:ascii="Times New Roman" w:eastAsia="Times New Roman" w:hAnsi="Times New Roman" w:cs="Times New Roman"/>
          <w:noProof/>
          <w:sz w:val="20"/>
          <w:szCs w:val="20"/>
        </w:rPr>
      </w:pPr>
    </w:p>
    <w:p w:rsidR="000541F3" w:rsidRDefault="009D3531" w:rsidP="009D3531">
      <w:pPr>
        <w:spacing w:after="0" w:line="240" w:lineRule="auto"/>
        <w:ind w:left="567"/>
        <w:rPr>
          <w:rFonts w:ascii="Times New Roman" w:eastAsia="Times New Roman" w:hAnsi="Times New Roman" w:cs="Times New Roman"/>
          <w:noProof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711F079D" wp14:editId="4E73FF0E">
            <wp:extent cx="5734050" cy="2905125"/>
            <wp:effectExtent l="0" t="0" r="0" b="9525"/>
            <wp:docPr id="37" name="รูปภาพ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4050" cy="2905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41F3" w:rsidRDefault="000541F3" w:rsidP="00AE5A82">
      <w:pPr>
        <w:spacing w:after="0" w:line="240" w:lineRule="auto"/>
        <w:ind w:left="3579"/>
        <w:rPr>
          <w:rFonts w:ascii="Times New Roman" w:eastAsia="Times New Roman" w:hAnsi="Times New Roman" w:cs="Times New Roman"/>
          <w:noProof/>
          <w:sz w:val="20"/>
          <w:szCs w:val="20"/>
        </w:rPr>
      </w:pPr>
    </w:p>
    <w:p w:rsidR="009D3531" w:rsidRPr="000541F3" w:rsidRDefault="009D3531" w:rsidP="009D3531">
      <w:pPr>
        <w:spacing w:before="3" w:after="0" w:line="360" w:lineRule="exact"/>
        <w:ind w:left="520" w:right="697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0541F3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ช่องทางที่ 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2</w:t>
      </w:r>
    </w:p>
    <w:p w:rsidR="009D3531" w:rsidRDefault="009D3531" w:rsidP="009D3531">
      <w:pPr>
        <w:spacing w:before="8" w:after="0" w:line="240" w:lineRule="auto"/>
        <w:ind w:left="520"/>
        <w:rPr>
          <w:rFonts w:ascii="TH SarabunPSK" w:eastAsia="Times New Roman" w:hAnsi="TH SarabunPSK" w:cs="TH SarabunPSK"/>
          <w:b/>
          <w:bCs/>
          <w:sz w:val="32"/>
          <w:szCs w:val="32"/>
        </w:rPr>
      </w:pPr>
      <w:r w:rsidRPr="00AE5A82">
        <w:rPr>
          <w:rFonts w:ascii="TH SarabunPSK" w:eastAsia="Times New Roman" w:hAnsi="TH SarabunPSK" w:cs="TH SarabunPSK"/>
          <w:b/>
          <w:bCs/>
          <w:w w:val="99"/>
          <w:sz w:val="32"/>
          <w:szCs w:val="32"/>
          <w:cs/>
        </w:rPr>
        <w:t>๒</w:t>
      </w:r>
      <w:r w:rsidRPr="00AE5A82">
        <w:rPr>
          <w:rFonts w:ascii="TH SarabunPSK" w:eastAsia="Times New Roman" w:hAnsi="TH SarabunPSK" w:cs="TH SarabunPSK"/>
          <w:b/>
          <w:bCs/>
          <w:w w:val="99"/>
          <w:sz w:val="32"/>
          <w:szCs w:val="32"/>
          <w:lang w:bidi="ar-SA"/>
        </w:rPr>
        <w:t>.</w:t>
      </w:r>
      <w:r w:rsidRPr="00AE5A82">
        <w:rPr>
          <w:rFonts w:ascii="TH SarabunPSK" w:eastAsia="Times New Roman" w:hAnsi="TH SarabunPSK" w:cs="TH SarabunPSK"/>
          <w:b/>
          <w:bCs/>
          <w:sz w:val="32"/>
          <w:szCs w:val="32"/>
          <w:lang w:bidi="ar-SA"/>
        </w:rPr>
        <w:t xml:space="preserve">  </w:t>
      </w:r>
      <w:r w:rsidRPr="00AE5A82">
        <w:rPr>
          <w:rFonts w:ascii="TH SarabunPSK" w:eastAsia="Times New Roman" w:hAnsi="TH SarabunPSK" w:cs="TH SarabunPSK"/>
          <w:b/>
          <w:bCs/>
          <w:w w:val="99"/>
          <w:sz w:val="32"/>
          <w:szCs w:val="32"/>
          <w:cs/>
        </w:rPr>
        <w:t>สแกนคิว</w:t>
      </w:r>
      <w:proofErr w:type="spellStart"/>
      <w:r w:rsidRPr="00AE5A82">
        <w:rPr>
          <w:rFonts w:ascii="TH SarabunPSK" w:eastAsia="Times New Roman" w:hAnsi="TH SarabunPSK" w:cs="TH SarabunPSK"/>
          <w:b/>
          <w:bCs/>
          <w:w w:val="99"/>
          <w:sz w:val="32"/>
          <w:szCs w:val="32"/>
          <w:cs/>
        </w:rPr>
        <w:t>อาร์</w:t>
      </w:r>
      <w:proofErr w:type="spellEnd"/>
      <w:r w:rsidRPr="00AE5A82">
        <w:rPr>
          <w:rFonts w:ascii="TH SarabunPSK" w:eastAsia="Times New Roman" w:hAnsi="TH SarabunPSK" w:cs="TH SarabunPSK"/>
          <w:b/>
          <w:bCs/>
          <w:w w:val="99"/>
          <w:sz w:val="32"/>
          <w:szCs w:val="32"/>
          <w:cs/>
        </w:rPr>
        <w:t>โค้ด</w:t>
      </w:r>
      <w:r w:rsidRPr="00AE5A82">
        <w:rPr>
          <w:rFonts w:ascii="TH SarabunPSK" w:eastAsia="Times New Roman" w:hAnsi="TH SarabunPSK" w:cs="TH SarabunPSK"/>
          <w:b/>
          <w:bCs/>
          <w:sz w:val="32"/>
          <w:szCs w:val="32"/>
          <w:lang w:bidi="ar-SA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(</w:t>
      </w:r>
      <w:r>
        <w:rPr>
          <w:rFonts w:ascii="TH SarabunPSK" w:eastAsia="Times New Roman" w:hAnsi="TH SarabunPSK" w:cs="TH SarabunPSK"/>
          <w:b/>
          <w:bCs/>
          <w:w w:val="99"/>
          <w:sz w:val="32"/>
          <w:szCs w:val="32"/>
          <w:lang w:bidi="ar-SA"/>
        </w:rPr>
        <w:t>QR</w:t>
      </w:r>
      <w:r w:rsidRPr="00AE5A82">
        <w:rPr>
          <w:rFonts w:ascii="TH SarabunPSK" w:eastAsia="Times New Roman" w:hAnsi="TH SarabunPSK" w:cs="TH SarabunPSK"/>
          <w:b/>
          <w:bCs/>
          <w:sz w:val="32"/>
          <w:szCs w:val="32"/>
          <w:lang w:bidi="ar-SA"/>
        </w:rPr>
        <w:t xml:space="preserve"> </w:t>
      </w:r>
      <w:r w:rsidRPr="00AE5A82">
        <w:rPr>
          <w:rFonts w:ascii="TH SarabunPSK" w:eastAsia="Times New Roman" w:hAnsi="TH SarabunPSK" w:cs="TH SarabunPSK"/>
          <w:b/>
          <w:bCs/>
          <w:w w:val="99"/>
          <w:sz w:val="32"/>
          <w:szCs w:val="32"/>
          <w:lang w:bidi="ar-SA"/>
        </w:rPr>
        <w:t>code)</w:t>
      </w:r>
      <w:r>
        <w:rPr>
          <w:rFonts w:ascii="TH SarabunPSK" w:eastAsia="Times New Roman" w:hAnsi="TH SarabunPSK" w:cs="TH SarabunPSK"/>
          <w:b/>
          <w:bCs/>
          <w:sz w:val="32"/>
          <w:szCs w:val="32"/>
          <w:lang w:bidi="ar-SA"/>
        </w:rPr>
        <w:t xml:space="preserve"> </w:t>
      </w:r>
      <w:r>
        <w:rPr>
          <w:rFonts w:ascii="TH SarabunPSK" w:eastAsia="Times New Roman" w:hAnsi="TH SarabunPSK" w:cs="TH SarabunPSK" w:hint="cs"/>
          <w:b/>
          <w:bCs/>
          <w:sz w:val="32"/>
          <w:szCs w:val="32"/>
          <w:cs/>
        </w:rPr>
        <w:t>แล้วใช้เลขบัตรประจำตัวประชาชนในการเข้าระบบเพื่อตอบแบบ</w:t>
      </w:r>
    </w:p>
    <w:p w:rsidR="00300B78" w:rsidRDefault="009D3531" w:rsidP="00300B78">
      <w:pPr>
        <w:spacing w:after="0" w:line="240" w:lineRule="auto"/>
        <w:outlineLvl w:val="3"/>
        <w:rPr>
          <w:rFonts w:ascii="Tahoma" w:eastAsia="Times New Roman" w:hAnsi="Tahoma" w:cs="Tahoma"/>
          <w:color w:val="313131"/>
          <w:sz w:val="27"/>
          <w:szCs w:val="27"/>
        </w:rPr>
      </w:pPr>
      <w:r w:rsidRPr="00AE5A82">
        <w:rPr>
          <w:rFonts w:ascii="TH SarabunPSK" w:eastAsia="Times New Roman" w:hAnsi="TH SarabunPSK" w:cs="TH SarabunPSK"/>
          <w:b/>
          <w:bCs/>
          <w:w w:val="99"/>
          <w:sz w:val="32"/>
          <w:szCs w:val="32"/>
          <w:cs/>
        </w:rPr>
        <w:t>วัดการรับรู้ฯ</w:t>
      </w:r>
    </w:p>
    <w:p w:rsidR="00042F8D" w:rsidRDefault="00042F8D" w:rsidP="00300B78">
      <w:pPr>
        <w:spacing w:after="0" w:line="240" w:lineRule="auto"/>
        <w:ind w:firstLine="520"/>
        <w:jc w:val="center"/>
        <w:outlineLvl w:val="3"/>
        <w:rPr>
          <w:rFonts w:ascii="Tahoma" w:eastAsia="Times New Roman" w:hAnsi="Tahoma" w:cs="Tahoma" w:hint="cs"/>
          <w:color w:val="313131"/>
          <w:sz w:val="27"/>
          <w:szCs w:val="27"/>
        </w:rPr>
      </w:pPr>
    </w:p>
    <w:p w:rsidR="00300B78" w:rsidRPr="00791C58" w:rsidRDefault="00300B78" w:rsidP="00300B78">
      <w:pPr>
        <w:spacing w:after="0" w:line="240" w:lineRule="auto"/>
        <w:ind w:firstLine="520"/>
        <w:jc w:val="center"/>
        <w:outlineLvl w:val="3"/>
        <w:rPr>
          <w:rFonts w:ascii="Tahoma" w:eastAsia="Times New Roman" w:hAnsi="Tahoma" w:cs="Tahoma"/>
          <w:color w:val="313131"/>
          <w:sz w:val="27"/>
          <w:szCs w:val="27"/>
        </w:rPr>
      </w:pPr>
      <w:r w:rsidRPr="00791C58">
        <w:rPr>
          <w:rFonts w:ascii="Tahoma" w:eastAsia="Times New Roman" w:hAnsi="Tahoma" w:cs="Tahoma"/>
          <w:color w:val="313131"/>
          <w:sz w:val="27"/>
          <w:szCs w:val="27"/>
          <w:cs/>
        </w:rPr>
        <w:t>ช่องทางการตอบแบบวัดการรับรู้ของผู้มีส่วนได้ส่วนเสียภายนอก (</w:t>
      </w:r>
      <w:r w:rsidRPr="00791C58">
        <w:rPr>
          <w:rFonts w:ascii="Tahoma" w:eastAsia="Times New Roman" w:hAnsi="Tahoma" w:cs="Tahoma"/>
          <w:color w:val="313131"/>
          <w:sz w:val="27"/>
          <w:szCs w:val="27"/>
        </w:rPr>
        <w:t>EIT)</w:t>
      </w:r>
    </w:p>
    <w:p w:rsidR="000541F3" w:rsidRPr="009D3531" w:rsidRDefault="00300B78" w:rsidP="00300B78">
      <w:pPr>
        <w:spacing w:before="8" w:after="0" w:line="240" w:lineRule="auto"/>
        <w:ind w:left="520"/>
        <w:jc w:val="center"/>
        <w:rPr>
          <w:rFonts w:ascii="TH SarabunPSK" w:eastAsia="Times New Roman" w:hAnsi="TH SarabunPSK" w:cs="TH SarabunPSK"/>
          <w:b/>
          <w:bCs/>
          <w:sz w:val="32"/>
          <w:szCs w:val="32"/>
          <w:lang w:bidi="ar-SA"/>
        </w:rPr>
      </w:pPr>
      <w:r w:rsidRPr="00791C58">
        <w:rPr>
          <w:rFonts w:ascii="Tahoma" w:eastAsia="Times New Roman" w:hAnsi="Tahoma" w:cs="Tahoma"/>
          <w:color w:val="313131"/>
          <w:sz w:val="21"/>
          <w:szCs w:val="21"/>
          <w:cs/>
        </w:rPr>
        <w:t>ช่องทางการตอบแบบวัดการรับรู้ของผู้มีส่วนได้ส่วนเสียภายนอก (</w:t>
      </w:r>
      <w:r w:rsidRPr="00791C58">
        <w:rPr>
          <w:rFonts w:ascii="Tahoma" w:eastAsia="Times New Roman" w:hAnsi="Tahoma" w:cs="Tahoma"/>
          <w:color w:val="313131"/>
          <w:sz w:val="21"/>
          <w:szCs w:val="21"/>
        </w:rPr>
        <w:t>EIT)</w:t>
      </w:r>
      <w:r w:rsidRPr="00791C58">
        <w:rPr>
          <w:rFonts w:ascii="Tahoma" w:eastAsia="Times New Roman" w:hAnsi="Tahoma" w:cs="Tahoma"/>
          <w:color w:val="313131"/>
          <w:sz w:val="21"/>
          <w:szCs w:val="21"/>
        </w:rPr>
        <w:br/>
        <w:t>https://itas.nacc.go.th/go/eit/zal1vw</w:t>
      </w:r>
      <w:r w:rsidRPr="00791C58">
        <w:rPr>
          <w:rFonts w:ascii="Tahoma" w:eastAsia="Times New Roman" w:hAnsi="Tahoma" w:cs="Tahoma"/>
          <w:color w:val="313131"/>
          <w:sz w:val="21"/>
          <w:szCs w:val="21"/>
        </w:rPr>
        <w:br/>
      </w:r>
      <w:r>
        <w:rPr>
          <w:rFonts w:ascii="TH SarabunPSK" w:eastAsia="Times New Roman" w:hAnsi="TH SarabunPSK" w:cs="TH SarabunPSK"/>
          <w:b/>
          <w:bCs/>
          <w:sz w:val="32"/>
          <w:szCs w:val="32"/>
          <w:lang w:bidi="ar-SA"/>
        </w:rPr>
        <w:t xml:space="preserve">        </w:t>
      </w:r>
      <w:r w:rsidR="009D3531">
        <w:rPr>
          <w:rFonts w:ascii="TH SarabunPSK" w:eastAsia="Times New Roman" w:hAnsi="TH SarabunPSK" w:cs="TH SarabunPSK"/>
          <w:b/>
          <w:bCs/>
          <w:sz w:val="32"/>
          <w:szCs w:val="32"/>
          <w:lang w:bidi="ar-SA"/>
        </w:rPr>
        <w:t xml:space="preserve">       </w:t>
      </w:r>
      <w:r w:rsidRPr="00791C58">
        <w:rPr>
          <w:rFonts w:ascii="Tahoma" w:eastAsia="Times New Roman" w:hAnsi="Tahoma" w:cs="Tahoma"/>
          <w:noProof/>
          <w:color w:val="313131"/>
          <w:sz w:val="21"/>
          <w:szCs w:val="21"/>
        </w:rPr>
        <w:drawing>
          <wp:inline distT="0" distB="0" distL="0" distR="0" wp14:anchorId="4D8C1FAE" wp14:editId="13A826FD">
            <wp:extent cx="1952625" cy="1952625"/>
            <wp:effectExtent l="0" t="0" r="9525" b="9525"/>
            <wp:docPr id="6" name="Picture 3" descr="https://itas.nacc.go.th/qrcode/generate?data=https://itas.nacc.go.th/go/eit/zal1v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tas.nacc.go.th/qrcode/generate?data=https://itas.nacc.go.th/go/eit/zal1vw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41F3" w:rsidRDefault="000541F3" w:rsidP="00AE5A82">
      <w:pPr>
        <w:spacing w:after="0" w:line="240" w:lineRule="auto"/>
        <w:ind w:left="3579"/>
        <w:rPr>
          <w:rFonts w:ascii="Times New Roman" w:eastAsia="Times New Roman" w:hAnsi="Times New Roman" w:cs="Times New Roman"/>
          <w:noProof/>
          <w:sz w:val="20"/>
          <w:szCs w:val="20"/>
        </w:rPr>
      </w:pPr>
    </w:p>
    <w:p w:rsidR="00791C58" w:rsidRDefault="00791C58" w:rsidP="00F64D45">
      <w:pPr>
        <w:pStyle w:val="a5"/>
        <w:ind w:left="0" w:firstLine="1440"/>
        <w:rPr>
          <w:rFonts w:hint="cs"/>
        </w:rPr>
      </w:pPr>
    </w:p>
    <w:p w:rsidR="00791C58" w:rsidRPr="00791C58" w:rsidRDefault="00791C58" w:rsidP="00791C58">
      <w:pPr>
        <w:spacing w:after="0" w:line="240" w:lineRule="auto"/>
        <w:outlineLvl w:val="3"/>
        <w:rPr>
          <w:rFonts w:ascii="Tahoma" w:eastAsia="Times New Roman" w:hAnsi="Tahoma" w:cs="Tahoma"/>
          <w:color w:val="313131"/>
          <w:sz w:val="27"/>
          <w:szCs w:val="27"/>
        </w:rPr>
      </w:pPr>
      <w:bookmarkStart w:id="0" w:name="_GoBack"/>
      <w:bookmarkEnd w:id="0"/>
      <w:r w:rsidRPr="00791C58">
        <w:rPr>
          <w:rFonts w:ascii="Tahoma" w:eastAsia="Times New Roman" w:hAnsi="Tahoma" w:cs="Tahoma"/>
          <w:color w:val="313131"/>
          <w:sz w:val="27"/>
          <w:szCs w:val="27"/>
          <w:cs/>
        </w:rPr>
        <w:t>ช่องทางการตอบแบบวัดการรับรู้ของผู้มีส่วนได้ส่วนเสียภายนอก (</w:t>
      </w:r>
      <w:r w:rsidRPr="00791C58">
        <w:rPr>
          <w:rFonts w:ascii="Tahoma" w:eastAsia="Times New Roman" w:hAnsi="Tahoma" w:cs="Tahoma"/>
          <w:color w:val="313131"/>
          <w:sz w:val="27"/>
          <w:szCs w:val="27"/>
        </w:rPr>
        <w:t>EIT)</w:t>
      </w:r>
    </w:p>
    <w:p w:rsidR="00791C58" w:rsidRPr="00791C58" w:rsidRDefault="00791C58" w:rsidP="00791C58">
      <w:pPr>
        <w:spacing w:after="150" w:line="240" w:lineRule="auto"/>
        <w:jc w:val="center"/>
        <w:rPr>
          <w:rFonts w:ascii="Tahoma" w:eastAsia="Times New Roman" w:hAnsi="Tahoma" w:cs="Tahoma"/>
          <w:color w:val="313131"/>
          <w:sz w:val="21"/>
          <w:szCs w:val="21"/>
        </w:rPr>
      </w:pPr>
      <w:r w:rsidRPr="00791C58">
        <w:rPr>
          <w:rFonts w:ascii="Tahoma" w:eastAsia="Times New Roman" w:hAnsi="Tahoma" w:cs="Tahoma"/>
          <w:color w:val="313131"/>
          <w:sz w:val="21"/>
          <w:szCs w:val="21"/>
          <w:cs/>
        </w:rPr>
        <w:t>ช่องทางการตอบแบบวัดการรับรู้ของผู้มีส่วนได้ส่วนเสียภายนอก (</w:t>
      </w:r>
      <w:r w:rsidRPr="00791C58">
        <w:rPr>
          <w:rFonts w:ascii="Tahoma" w:eastAsia="Times New Roman" w:hAnsi="Tahoma" w:cs="Tahoma"/>
          <w:color w:val="313131"/>
          <w:sz w:val="21"/>
          <w:szCs w:val="21"/>
        </w:rPr>
        <w:t>EIT)</w:t>
      </w:r>
      <w:r w:rsidRPr="00791C58">
        <w:rPr>
          <w:rFonts w:ascii="Tahoma" w:eastAsia="Times New Roman" w:hAnsi="Tahoma" w:cs="Tahoma"/>
          <w:color w:val="313131"/>
          <w:sz w:val="21"/>
          <w:szCs w:val="21"/>
        </w:rPr>
        <w:br/>
        <w:t>https://itas.nacc.go.th/go/eit/zal1vw</w:t>
      </w:r>
      <w:r w:rsidRPr="00791C58">
        <w:rPr>
          <w:rFonts w:ascii="Tahoma" w:eastAsia="Times New Roman" w:hAnsi="Tahoma" w:cs="Tahoma"/>
          <w:color w:val="313131"/>
          <w:sz w:val="21"/>
          <w:szCs w:val="21"/>
        </w:rPr>
        <w:br/>
      </w:r>
      <w:r w:rsidRPr="00791C58">
        <w:rPr>
          <w:rFonts w:ascii="Tahoma" w:eastAsia="Times New Roman" w:hAnsi="Tahoma" w:cs="Tahoma"/>
          <w:noProof/>
          <w:color w:val="313131"/>
          <w:sz w:val="21"/>
          <w:szCs w:val="21"/>
        </w:rPr>
        <w:drawing>
          <wp:inline distT="0" distB="0" distL="0" distR="0" wp14:anchorId="4D0EE88B" wp14:editId="4FFC07B8">
            <wp:extent cx="1952625" cy="1952625"/>
            <wp:effectExtent l="0" t="0" r="9525" b="9525"/>
            <wp:docPr id="2" name="Picture 3" descr="https://itas.nacc.go.th/qrcode/generate?data=https://itas.nacc.go.th/go/eit/zal1v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itas.nacc.go.th/qrcode/generate?data=https://itas.nacc.go.th/go/eit/zal1vw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1C58" w:rsidRPr="00791C58" w:rsidRDefault="00791C58" w:rsidP="00791C58">
      <w:pPr>
        <w:spacing w:after="150" w:line="240" w:lineRule="auto"/>
        <w:jc w:val="center"/>
        <w:rPr>
          <w:rFonts w:ascii="Tahoma" w:eastAsia="Times New Roman" w:hAnsi="Tahoma" w:cs="Tahoma"/>
          <w:color w:val="8D9EA7"/>
          <w:sz w:val="21"/>
          <w:szCs w:val="21"/>
        </w:rPr>
      </w:pPr>
      <w:r w:rsidRPr="00791C58">
        <w:rPr>
          <w:rFonts w:ascii="Tahoma" w:eastAsia="Times New Roman" w:hAnsi="Tahoma" w:cs="Tahoma"/>
          <w:color w:val="8D9EA7"/>
          <w:sz w:val="21"/>
          <w:szCs w:val="21"/>
        </w:rPr>
        <w:t> 01/06/2563 14:59</w:t>
      </w:r>
    </w:p>
    <w:p w:rsidR="00791C58" w:rsidRDefault="00791C58" w:rsidP="00F64D45">
      <w:pPr>
        <w:pStyle w:val="a5"/>
        <w:ind w:left="0" w:firstLine="1440"/>
      </w:pPr>
    </w:p>
    <w:p w:rsidR="00791C58" w:rsidRDefault="00791C58" w:rsidP="00F64D45">
      <w:pPr>
        <w:pStyle w:val="a5"/>
        <w:ind w:left="0" w:firstLine="1440"/>
      </w:pPr>
    </w:p>
    <w:p w:rsidR="00791C58" w:rsidRPr="00791C58" w:rsidRDefault="00791C58" w:rsidP="00791C58">
      <w:pPr>
        <w:spacing w:after="0" w:line="240" w:lineRule="auto"/>
        <w:outlineLvl w:val="3"/>
        <w:rPr>
          <w:rFonts w:ascii="Tahoma" w:eastAsia="Times New Roman" w:hAnsi="Tahoma" w:cs="Tahoma"/>
          <w:color w:val="313131"/>
          <w:sz w:val="27"/>
          <w:szCs w:val="27"/>
        </w:rPr>
      </w:pPr>
      <w:r w:rsidRPr="00791C58">
        <w:rPr>
          <w:rFonts w:ascii="Tahoma" w:eastAsia="Times New Roman" w:hAnsi="Tahoma" w:cs="Tahoma"/>
          <w:color w:val="313131"/>
          <w:sz w:val="27"/>
          <w:szCs w:val="27"/>
          <w:cs/>
        </w:rPr>
        <w:t>ช่องทางการตอบแบบวัดการรับรู้ของผู้มีส่วนได้ส่วนเสียภายใน (</w:t>
      </w:r>
      <w:r w:rsidRPr="00791C58">
        <w:rPr>
          <w:rFonts w:ascii="Tahoma" w:eastAsia="Times New Roman" w:hAnsi="Tahoma" w:cs="Tahoma"/>
          <w:color w:val="313131"/>
          <w:sz w:val="27"/>
          <w:szCs w:val="27"/>
        </w:rPr>
        <w:t>IIT)</w:t>
      </w:r>
    </w:p>
    <w:p w:rsidR="00791C58" w:rsidRPr="00791C58" w:rsidRDefault="00791C58" w:rsidP="00791C58">
      <w:pPr>
        <w:spacing w:after="150" w:line="240" w:lineRule="auto"/>
        <w:jc w:val="center"/>
        <w:rPr>
          <w:rFonts w:ascii="Tahoma" w:eastAsia="Times New Roman" w:hAnsi="Tahoma" w:cs="Tahoma"/>
          <w:color w:val="313131"/>
          <w:sz w:val="21"/>
          <w:szCs w:val="21"/>
        </w:rPr>
      </w:pPr>
      <w:r w:rsidRPr="00791C58">
        <w:rPr>
          <w:rFonts w:ascii="Tahoma" w:eastAsia="Times New Roman" w:hAnsi="Tahoma" w:cs="Tahoma"/>
          <w:color w:val="313131"/>
          <w:sz w:val="21"/>
          <w:szCs w:val="21"/>
          <w:cs/>
        </w:rPr>
        <w:t>ช่องทางการตอบแบบวัดการรับรู้ของผู้มีส่วนได้ส่วนเสียภายใน (</w:t>
      </w:r>
      <w:r w:rsidRPr="00791C58">
        <w:rPr>
          <w:rFonts w:ascii="Tahoma" w:eastAsia="Times New Roman" w:hAnsi="Tahoma" w:cs="Tahoma"/>
          <w:color w:val="313131"/>
          <w:sz w:val="21"/>
          <w:szCs w:val="21"/>
        </w:rPr>
        <w:t>IIT)</w:t>
      </w:r>
      <w:r w:rsidRPr="00791C58">
        <w:rPr>
          <w:rFonts w:ascii="Tahoma" w:eastAsia="Times New Roman" w:hAnsi="Tahoma" w:cs="Tahoma"/>
          <w:color w:val="313131"/>
          <w:sz w:val="21"/>
          <w:szCs w:val="21"/>
        </w:rPr>
        <w:br/>
        <w:t>https://itas.nacc.go.th/go/iit/zal1vw</w:t>
      </w:r>
      <w:r w:rsidRPr="00791C58">
        <w:rPr>
          <w:rFonts w:ascii="Tahoma" w:eastAsia="Times New Roman" w:hAnsi="Tahoma" w:cs="Tahoma"/>
          <w:color w:val="313131"/>
          <w:sz w:val="21"/>
          <w:szCs w:val="21"/>
        </w:rPr>
        <w:br/>
      </w:r>
      <w:r w:rsidRPr="00791C58">
        <w:rPr>
          <w:rFonts w:ascii="Tahoma" w:eastAsia="Times New Roman" w:hAnsi="Tahoma" w:cs="Tahoma"/>
          <w:noProof/>
          <w:color w:val="313131"/>
          <w:sz w:val="21"/>
          <w:szCs w:val="21"/>
        </w:rPr>
        <w:drawing>
          <wp:inline distT="0" distB="0" distL="0" distR="0" wp14:anchorId="3302A9CF" wp14:editId="08392CE4">
            <wp:extent cx="1952625" cy="1952625"/>
            <wp:effectExtent l="0" t="0" r="9525" b="9525"/>
            <wp:docPr id="4" name="Picture 4" descr="https://itas.nacc.go.th/qrcode/generate?data=https://itas.nacc.go.th/go/iit/zal1v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tas.nacc.go.th/qrcode/generate?data=https://itas.nacc.go.th/go/iit/zal1vw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5262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1C58" w:rsidRPr="00791C58" w:rsidRDefault="00791C58" w:rsidP="00791C58">
      <w:pPr>
        <w:spacing w:after="150" w:line="240" w:lineRule="auto"/>
        <w:jc w:val="center"/>
        <w:rPr>
          <w:rFonts w:ascii="Tahoma" w:eastAsia="Times New Roman" w:hAnsi="Tahoma" w:cs="Tahoma"/>
          <w:color w:val="8D9EA7"/>
          <w:sz w:val="21"/>
          <w:szCs w:val="21"/>
        </w:rPr>
      </w:pPr>
      <w:r w:rsidRPr="00791C58">
        <w:rPr>
          <w:rFonts w:ascii="Tahoma" w:eastAsia="Times New Roman" w:hAnsi="Tahoma" w:cs="Tahoma"/>
          <w:color w:val="8D9EA7"/>
          <w:sz w:val="21"/>
          <w:szCs w:val="21"/>
        </w:rPr>
        <w:t> 01/06/2563 14:59</w:t>
      </w:r>
    </w:p>
    <w:p w:rsidR="00791C58" w:rsidRDefault="00791C58" w:rsidP="00F64D45">
      <w:pPr>
        <w:pStyle w:val="a5"/>
        <w:ind w:left="0" w:firstLine="1440"/>
      </w:pPr>
    </w:p>
    <w:p w:rsidR="00791C58" w:rsidRDefault="00791C58" w:rsidP="00F64D45">
      <w:pPr>
        <w:pStyle w:val="a5"/>
        <w:ind w:left="0" w:firstLine="1440"/>
      </w:pPr>
    </w:p>
    <w:p w:rsidR="00791C58" w:rsidRDefault="00791C58" w:rsidP="00F64D45">
      <w:pPr>
        <w:pStyle w:val="a5"/>
        <w:ind w:left="0" w:firstLine="1440"/>
      </w:pPr>
    </w:p>
    <w:p w:rsidR="00791C58" w:rsidRDefault="00791C58" w:rsidP="00F64D45">
      <w:pPr>
        <w:pStyle w:val="a5"/>
        <w:ind w:left="0" w:firstLine="1440"/>
      </w:pPr>
    </w:p>
    <w:p w:rsidR="00791C58" w:rsidRDefault="00791C58" w:rsidP="00F64D45">
      <w:pPr>
        <w:pStyle w:val="a5"/>
        <w:ind w:left="0" w:firstLine="1440"/>
      </w:pPr>
    </w:p>
    <w:p w:rsidR="00791C58" w:rsidRDefault="00791C58" w:rsidP="00F64D45">
      <w:pPr>
        <w:pStyle w:val="a5"/>
        <w:ind w:left="0" w:firstLine="1440"/>
      </w:pPr>
    </w:p>
    <w:p w:rsidR="00791C58" w:rsidRDefault="00791C58" w:rsidP="00F64D45">
      <w:pPr>
        <w:pStyle w:val="a5"/>
        <w:ind w:left="0" w:firstLine="1440"/>
      </w:pPr>
    </w:p>
    <w:p w:rsidR="00791C58" w:rsidRDefault="00791C58" w:rsidP="00F64D45">
      <w:pPr>
        <w:pStyle w:val="a5"/>
        <w:ind w:left="0" w:firstLine="1440"/>
      </w:pPr>
    </w:p>
    <w:p w:rsidR="00791C58" w:rsidRDefault="00791C58" w:rsidP="00F64D45">
      <w:pPr>
        <w:pStyle w:val="a5"/>
        <w:ind w:left="0" w:firstLine="1440"/>
      </w:pPr>
    </w:p>
    <w:p w:rsidR="00791C58" w:rsidRDefault="00791C58" w:rsidP="00F64D45">
      <w:pPr>
        <w:pStyle w:val="a5"/>
        <w:ind w:left="0" w:firstLine="1440"/>
      </w:pPr>
    </w:p>
    <w:p w:rsidR="00791C58" w:rsidRDefault="00791C58" w:rsidP="00F64D45">
      <w:pPr>
        <w:pStyle w:val="a5"/>
        <w:ind w:left="0" w:firstLine="1440"/>
      </w:pPr>
    </w:p>
    <w:p w:rsidR="00791C58" w:rsidRDefault="00791C58" w:rsidP="00F64D45">
      <w:pPr>
        <w:pStyle w:val="a5"/>
        <w:ind w:left="0" w:firstLine="1440"/>
      </w:pPr>
    </w:p>
    <w:p w:rsidR="00791C58" w:rsidRDefault="00791C58" w:rsidP="00F64D45">
      <w:pPr>
        <w:pStyle w:val="a5"/>
        <w:ind w:left="0" w:firstLine="1440"/>
      </w:pPr>
    </w:p>
    <w:p w:rsidR="00791C58" w:rsidRDefault="00791C58" w:rsidP="00F64D45">
      <w:pPr>
        <w:pStyle w:val="a5"/>
        <w:ind w:left="0" w:firstLine="1440"/>
      </w:pPr>
    </w:p>
    <w:p w:rsidR="00791C58" w:rsidRDefault="00791C58" w:rsidP="00F64D45">
      <w:pPr>
        <w:pStyle w:val="a5"/>
        <w:ind w:left="0" w:firstLine="1440"/>
      </w:pPr>
    </w:p>
    <w:p w:rsidR="00791C58" w:rsidRDefault="00791C58" w:rsidP="00F64D45">
      <w:pPr>
        <w:pStyle w:val="a5"/>
        <w:ind w:left="0" w:firstLine="1440"/>
      </w:pPr>
    </w:p>
    <w:p w:rsidR="00791C58" w:rsidRDefault="00791C58" w:rsidP="00F64D45">
      <w:pPr>
        <w:pStyle w:val="a5"/>
        <w:ind w:left="0" w:firstLine="1440"/>
      </w:pPr>
    </w:p>
    <w:p w:rsidR="00791C58" w:rsidRDefault="00791C58" w:rsidP="00F64D45">
      <w:pPr>
        <w:pStyle w:val="a5"/>
        <w:ind w:left="0" w:firstLine="1440"/>
      </w:pPr>
    </w:p>
    <w:p w:rsidR="00791C58" w:rsidRDefault="00791C58" w:rsidP="00F64D45">
      <w:pPr>
        <w:pStyle w:val="a5"/>
        <w:ind w:left="0" w:firstLine="1440"/>
      </w:pPr>
    </w:p>
    <w:sectPr w:rsidR="00791C58" w:rsidSect="00300B78">
      <w:pgSz w:w="11906" w:h="16838"/>
      <w:pgMar w:top="709" w:right="1274" w:bottom="142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58EB" w:rsidRDefault="008C58EB" w:rsidP="00563F39">
      <w:pPr>
        <w:spacing w:after="0" w:line="240" w:lineRule="auto"/>
      </w:pPr>
      <w:r>
        <w:separator/>
      </w:r>
    </w:p>
  </w:endnote>
  <w:endnote w:type="continuationSeparator" w:id="0">
    <w:p w:rsidR="008C58EB" w:rsidRDefault="008C58EB" w:rsidP="00563F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58EB" w:rsidRDefault="008C58EB" w:rsidP="00563F39">
      <w:pPr>
        <w:spacing w:after="0" w:line="240" w:lineRule="auto"/>
      </w:pPr>
      <w:r>
        <w:separator/>
      </w:r>
    </w:p>
  </w:footnote>
  <w:footnote w:type="continuationSeparator" w:id="0">
    <w:p w:rsidR="008C58EB" w:rsidRDefault="008C58EB" w:rsidP="00563F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A1519"/>
    <w:multiLevelType w:val="hybridMultilevel"/>
    <w:tmpl w:val="96D046DA"/>
    <w:lvl w:ilvl="0" w:tplc="C03EB9CE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9A10AC1"/>
    <w:multiLevelType w:val="hybridMultilevel"/>
    <w:tmpl w:val="CC46228A"/>
    <w:lvl w:ilvl="0" w:tplc="95404F68">
      <w:start w:val="1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106B7D1B"/>
    <w:multiLevelType w:val="hybridMultilevel"/>
    <w:tmpl w:val="B7305AA0"/>
    <w:lvl w:ilvl="0" w:tplc="859AF8DC">
      <w:start w:val="1"/>
      <w:numFmt w:val="thaiNumbers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1E0D1E46"/>
    <w:multiLevelType w:val="hybridMultilevel"/>
    <w:tmpl w:val="03E4B492"/>
    <w:lvl w:ilvl="0" w:tplc="D6261286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2671ADC"/>
    <w:multiLevelType w:val="hybridMultilevel"/>
    <w:tmpl w:val="72743798"/>
    <w:lvl w:ilvl="0" w:tplc="62362FC2">
      <w:start w:val="1"/>
      <w:numFmt w:val="thaiNumbers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49C72C76"/>
    <w:multiLevelType w:val="hybridMultilevel"/>
    <w:tmpl w:val="74021344"/>
    <w:lvl w:ilvl="0" w:tplc="85B0448E">
      <w:start w:val="1"/>
      <w:numFmt w:val="decimal"/>
      <w:lvlText w:val="%1."/>
      <w:lvlJc w:val="left"/>
      <w:pPr>
        <w:ind w:left="180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5FAD39BE"/>
    <w:multiLevelType w:val="hybridMultilevel"/>
    <w:tmpl w:val="919C75DE"/>
    <w:lvl w:ilvl="0" w:tplc="450675DA">
      <w:start w:val="1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70DB4BE1"/>
    <w:multiLevelType w:val="hybridMultilevel"/>
    <w:tmpl w:val="8098D80C"/>
    <w:lvl w:ilvl="0" w:tplc="1C6EFA8C">
      <w:start w:val="2"/>
      <w:numFmt w:val="bullet"/>
      <w:lvlText w:val="-"/>
      <w:lvlJc w:val="left"/>
      <w:pPr>
        <w:ind w:left="1800" w:hanging="360"/>
      </w:pPr>
      <w:rPr>
        <w:rFonts w:ascii="TH SarabunPSK" w:eastAsiaTheme="minorHAns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3"/>
  </w:num>
  <w:num w:numId="5">
    <w:abstractNumId w:val="6"/>
  </w:num>
  <w:num w:numId="6">
    <w:abstractNumId w:val="4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18C6"/>
    <w:rsid w:val="000162FF"/>
    <w:rsid w:val="00042F8D"/>
    <w:rsid w:val="00051401"/>
    <w:rsid w:val="000541F3"/>
    <w:rsid w:val="00055504"/>
    <w:rsid w:val="00083C17"/>
    <w:rsid w:val="000E3ECF"/>
    <w:rsid w:val="00114C8C"/>
    <w:rsid w:val="00125514"/>
    <w:rsid w:val="00134F4C"/>
    <w:rsid w:val="00135B4F"/>
    <w:rsid w:val="00151452"/>
    <w:rsid w:val="00166AC7"/>
    <w:rsid w:val="00167F50"/>
    <w:rsid w:val="001B7F4D"/>
    <w:rsid w:val="00205F52"/>
    <w:rsid w:val="002174E6"/>
    <w:rsid w:val="00243BB6"/>
    <w:rsid w:val="0024434B"/>
    <w:rsid w:val="00254131"/>
    <w:rsid w:val="00270D6A"/>
    <w:rsid w:val="002951AF"/>
    <w:rsid w:val="002B3591"/>
    <w:rsid w:val="002B4191"/>
    <w:rsid w:val="00300B78"/>
    <w:rsid w:val="00306868"/>
    <w:rsid w:val="003114A3"/>
    <w:rsid w:val="00331947"/>
    <w:rsid w:val="00341CC5"/>
    <w:rsid w:val="00370452"/>
    <w:rsid w:val="003A63A0"/>
    <w:rsid w:val="00486675"/>
    <w:rsid w:val="004A1D51"/>
    <w:rsid w:val="00513BA9"/>
    <w:rsid w:val="00536693"/>
    <w:rsid w:val="00563F39"/>
    <w:rsid w:val="00570AFE"/>
    <w:rsid w:val="00570ECB"/>
    <w:rsid w:val="005D4C81"/>
    <w:rsid w:val="005D6CE8"/>
    <w:rsid w:val="006012A5"/>
    <w:rsid w:val="00636677"/>
    <w:rsid w:val="0068022C"/>
    <w:rsid w:val="00691167"/>
    <w:rsid w:val="00697E8F"/>
    <w:rsid w:val="006A37D2"/>
    <w:rsid w:val="006B3857"/>
    <w:rsid w:val="00711855"/>
    <w:rsid w:val="007119FD"/>
    <w:rsid w:val="00714AB0"/>
    <w:rsid w:val="007301E7"/>
    <w:rsid w:val="007710C5"/>
    <w:rsid w:val="00791C58"/>
    <w:rsid w:val="00803652"/>
    <w:rsid w:val="00812435"/>
    <w:rsid w:val="00814E67"/>
    <w:rsid w:val="00845185"/>
    <w:rsid w:val="00865E25"/>
    <w:rsid w:val="008A0CE8"/>
    <w:rsid w:val="008C1D84"/>
    <w:rsid w:val="008C58EB"/>
    <w:rsid w:val="00903D0F"/>
    <w:rsid w:val="009218C6"/>
    <w:rsid w:val="00932975"/>
    <w:rsid w:val="00932E44"/>
    <w:rsid w:val="009606C8"/>
    <w:rsid w:val="009A5238"/>
    <w:rsid w:val="009C16CA"/>
    <w:rsid w:val="009D1AE3"/>
    <w:rsid w:val="009D3531"/>
    <w:rsid w:val="00A23F1B"/>
    <w:rsid w:val="00A2569A"/>
    <w:rsid w:val="00A85793"/>
    <w:rsid w:val="00A907FB"/>
    <w:rsid w:val="00A94FE4"/>
    <w:rsid w:val="00AA4482"/>
    <w:rsid w:val="00AD634F"/>
    <w:rsid w:val="00AE5A82"/>
    <w:rsid w:val="00B00E19"/>
    <w:rsid w:val="00B12E87"/>
    <w:rsid w:val="00B239EE"/>
    <w:rsid w:val="00B26A16"/>
    <w:rsid w:val="00B33674"/>
    <w:rsid w:val="00B622BB"/>
    <w:rsid w:val="00B81F79"/>
    <w:rsid w:val="00B86A01"/>
    <w:rsid w:val="00B9016F"/>
    <w:rsid w:val="00BA545F"/>
    <w:rsid w:val="00BB0D0E"/>
    <w:rsid w:val="00BF7DDF"/>
    <w:rsid w:val="00C07870"/>
    <w:rsid w:val="00C14615"/>
    <w:rsid w:val="00C33137"/>
    <w:rsid w:val="00C659B4"/>
    <w:rsid w:val="00C733FB"/>
    <w:rsid w:val="00C92A00"/>
    <w:rsid w:val="00CC2D0A"/>
    <w:rsid w:val="00CF098D"/>
    <w:rsid w:val="00D04591"/>
    <w:rsid w:val="00D36FD2"/>
    <w:rsid w:val="00D524E6"/>
    <w:rsid w:val="00DB4F9E"/>
    <w:rsid w:val="00DB4FD3"/>
    <w:rsid w:val="00DD713D"/>
    <w:rsid w:val="00E67A92"/>
    <w:rsid w:val="00E74829"/>
    <w:rsid w:val="00EB3E48"/>
    <w:rsid w:val="00EC0030"/>
    <w:rsid w:val="00EE2BF2"/>
    <w:rsid w:val="00EE3384"/>
    <w:rsid w:val="00EE6F9C"/>
    <w:rsid w:val="00F2062B"/>
    <w:rsid w:val="00F64D45"/>
    <w:rsid w:val="00F80E8C"/>
    <w:rsid w:val="00FF5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18C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218C6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A907FB"/>
    <w:pPr>
      <w:ind w:left="720"/>
      <w:contextualSpacing/>
    </w:pPr>
  </w:style>
  <w:style w:type="table" w:styleId="a6">
    <w:name w:val="Table Grid"/>
    <w:basedOn w:val="a1"/>
    <w:uiPriority w:val="59"/>
    <w:rsid w:val="005D6CE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563F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semiHidden/>
    <w:rsid w:val="00563F39"/>
  </w:style>
  <w:style w:type="paragraph" w:styleId="a9">
    <w:name w:val="footer"/>
    <w:basedOn w:val="a"/>
    <w:link w:val="aa"/>
    <w:uiPriority w:val="99"/>
    <w:semiHidden/>
    <w:unhideWhenUsed/>
    <w:rsid w:val="00563F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semiHidden/>
    <w:rsid w:val="00563F39"/>
  </w:style>
  <w:style w:type="character" w:styleId="ab">
    <w:name w:val="Hyperlink"/>
    <w:basedOn w:val="a0"/>
    <w:uiPriority w:val="99"/>
    <w:unhideWhenUsed/>
    <w:rsid w:val="00AE5A8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18C6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218C6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A907FB"/>
    <w:pPr>
      <w:ind w:left="720"/>
      <w:contextualSpacing/>
    </w:pPr>
  </w:style>
  <w:style w:type="table" w:styleId="a6">
    <w:name w:val="Table Grid"/>
    <w:basedOn w:val="a1"/>
    <w:uiPriority w:val="59"/>
    <w:rsid w:val="005D6CE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semiHidden/>
    <w:unhideWhenUsed/>
    <w:rsid w:val="00563F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หัวกระดาษ อักขระ"/>
    <w:basedOn w:val="a0"/>
    <w:link w:val="a7"/>
    <w:uiPriority w:val="99"/>
    <w:semiHidden/>
    <w:rsid w:val="00563F39"/>
  </w:style>
  <w:style w:type="paragraph" w:styleId="a9">
    <w:name w:val="footer"/>
    <w:basedOn w:val="a"/>
    <w:link w:val="aa"/>
    <w:uiPriority w:val="99"/>
    <w:semiHidden/>
    <w:unhideWhenUsed/>
    <w:rsid w:val="00563F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a">
    <w:name w:val="ท้ายกระดาษ อักขระ"/>
    <w:basedOn w:val="a0"/>
    <w:link w:val="a9"/>
    <w:uiPriority w:val="99"/>
    <w:semiHidden/>
    <w:rsid w:val="00563F39"/>
  </w:style>
  <w:style w:type="character" w:styleId="ab">
    <w:name w:val="Hyperlink"/>
    <w:basedOn w:val="a0"/>
    <w:uiPriority w:val="99"/>
    <w:unhideWhenUsed/>
    <w:rsid w:val="00AE5A8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1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51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197016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35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29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11" w:color="E5E5E5"/>
            <w:right w:val="none" w:sz="0" w:space="0" w:color="auto"/>
          </w:divBdr>
        </w:div>
        <w:div w:id="213170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D01A96-DD56-4113-9035-F45AD8834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904</Words>
  <Characters>5155</Characters>
  <Application>Microsoft Office Word</Application>
  <DocSecurity>0</DocSecurity>
  <Lines>42</Lines>
  <Paragraphs>12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- iHEREs Team -</Company>
  <LinksUpToDate>false</LinksUpToDate>
  <CharactersWithSpaces>6047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 Ghost Windows -</dc:creator>
  <cp:lastModifiedBy>User</cp:lastModifiedBy>
  <cp:revision>2</cp:revision>
  <cp:lastPrinted>2020-06-17T03:52:00Z</cp:lastPrinted>
  <dcterms:created xsi:type="dcterms:W3CDTF">2020-06-18T02:31:00Z</dcterms:created>
  <dcterms:modified xsi:type="dcterms:W3CDTF">2020-06-18T02:31:00Z</dcterms:modified>
</cp:coreProperties>
</file>